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DA93" w14:textId="0B0D0AB2" w:rsidR="00FE22C5" w:rsidRPr="00BF0E07" w:rsidRDefault="00FE22C5" w:rsidP="00084071">
      <w:pPr>
        <w:pStyle w:val="Style1"/>
        <w:spacing w:line="360" w:lineRule="auto"/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 w:rsidRPr="00BF0E07"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P R O J E K T </w:t>
      </w:r>
      <w:r w:rsidRPr="00BF0E07"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</w:p>
    <w:p w14:paraId="106CF69A" w14:textId="3F3D2067" w:rsidR="00FE22C5" w:rsidRDefault="00FE22C5" w:rsidP="00084071">
      <w:pPr>
        <w:pStyle w:val="Style1"/>
        <w:spacing w:line="360" w:lineRule="auto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</w:p>
    <w:p w14:paraId="26FBB871" w14:textId="0EBDACCF" w:rsidR="00FE22C5" w:rsidRPr="00BF0E07" w:rsidRDefault="00FE22C5" w:rsidP="00084071">
      <w:pPr>
        <w:pStyle w:val="Style1"/>
        <w:spacing w:line="360" w:lineRule="auto"/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BF0E07"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Załącznik do uchwały Nr………………………. </w:t>
      </w:r>
    </w:p>
    <w:p w14:paraId="370A5280" w14:textId="55627CCE" w:rsidR="00A209F7" w:rsidRPr="00084071" w:rsidRDefault="00FE22C5" w:rsidP="00084071">
      <w:pPr>
        <w:pStyle w:val="Style1"/>
        <w:spacing w:line="360" w:lineRule="auto"/>
        <w:rPr>
          <w:b/>
          <w:bCs/>
          <w:i/>
          <w:iCs/>
        </w:rPr>
      </w:pPr>
      <w:r w:rsidRPr="00BF0E07"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Rady</w:t>
      </w:r>
      <w:r w:rsidRPr="00BF0E07">
        <w:rPr>
          <w:b/>
          <w:bCs/>
          <w:i/>
          <w:iCs/>
        </w:rPr>
        <w:t xml:space="preserve"> </w:t>
      </w:r>
      <w:r w:rsidRPr="00BF0E07">
        <w:rPr>
          <w:rStyle w:val="FontStyle2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Gminy Czarna Dąbrówka z dnia</w:t>
      </w:r>
      <w:r w:rsidRPr="00084071">
        <w:rPr>
          <w:rStyle w:val="FontStyle24"/>
          <w:b w:val="0"/>
          <w:bCs w:val="0"/>
          <w:i/>
          <w:iCs/>
          <w:sz w:val="24"/>
          <w:szCs w:val="24"/>
        </w:rPr>
        <w:t xml:space="preserve"> ……...</w:t>
      </w:r>
    </w:p>
    <w:p w14:paraId="3A7FE60E" w14:textId="77777777" w:rsidR="00A209F7" w:rsidRDefault="00A209F7" w:rsidP="00084071">
      <w:pPr>
        <w:spacing w:line="360" w:lineRule="auto"/>
        <w:rPr>
          <w:rFonts w:ascii="Verdana" w:hAnsi="Verdana"/>
          <w:sz w:val="28"/>
          <w:szCs w:val="28"/>
        </w:rPr>
      </w:pPr>
    </w:p>
    <w:p w14:paraId="57A972D6" w14:textId="77777777" w:rsidR="00A209F7" w:rsidRPr="00084071" w:rsidRDefault="00A209F7" w:rsidP="00084071">
      <w:pPr>
        <w:spacing w:line="360" w:lineRule="auto"/>
        <w:jc w:val="center"/>
        <w:rPr>
          <w:sz w:val="28"/>
          <w:szCs w:val="28"/>
        </w:rPr>
      </w:pPr>
    </w:p>
    <w:p w14:paraId="1AA76E16" w14:textId="77777777" w:rsidR="00A209F7" w:rsidRPr="00BF0E07" w:rsidRDefault="00FE22C5" w:rsidP="00084071">
      <w:pPr>
        <w:spacing w:line="360" w:lineRule="auto"/>
        <w:jc w:val="center"/>
        <w:rPr>
          <w:b/>
          <w:bCs/>
        </w:rPr>
      </w:pPr>
      <w:r w:rsidRPr="00084071">
        <w:rPr>
          <w:b/>
          <w:bCs/>
          <w:sz w:val="28"/>
          <w:szCs w:val="28"/>
        </w:rPr>
        <w:t xml:space="preserve">GMINNY PROGRAM PROFILAKTYKI I ROZWIĄZYWANIA PROBLEMÓW ALKOHOLOWYCH I PRZECIWDZIAŁANIA  </w:t>
      </w:r>
      <w:r w:rsidRPr="00BF0E07">
        <w:rPr>
          <w:b/>
          <w:bCs/>
        </w:rPr>
        <w:t>NARKOMANII DLA GMINY CZARNA DĄBRÓWKA</w:t>
      </w:r>
    </w:p>
    <w:p w14:paraId="5297C1D0" w14:textId="31620CDD" w:rsidR="00A209F7" w:rsidRPr="00084071" w:rsidRDefault="00FE22C5" w:rsidP="00084071">
      <w:pPr>
        <w:spacing w:line="360" w:lineRule="auto"/>
        <w:jc w:val="center"/>
        <w:rPr>
          <w:b/>
          <w:bCs/>
          <w:sz w:val="28"/>
          <w:szCs w:val="28"/>
        </w:rPr>
      </w:pPr>
      <w:r w:rsidRPr="00084071">
        <w:rPr>
          <w:b/>
          <w:bCs/>
          <w:sz w:val="28"/>
          <w:szCs w:val="28"/>
        </w:rPr>
        <w:t xml:space="preserve">na </w:t>
      </w:r>
      <w:r w:rsidR="00AE5C80">
        <w:rPr>
          <w:b/>
          <w:bCs/>
          <w:sz w:val="28"/>
          <w:szCs w:val="28"/>
        </w:rPr>
        <w:t>lata</w:t>
      </w:r>
      <w:r w:rsidRPr="00084071">
        <w:rPr>
          <w:b/>
          <w:bCs/>
          <w:sz w:val="28"/>
          <w:szCs w:val="28"/>
        </w:rPr>
        <w:t xml:space="preserve"> 202</w:t>
      </w:r>
      <w:r w:rsidR="00AB0B14" w:rsidRPr="00084071">
        <w:rPr>
          <w:b/>
          <w:bCs/>
          <w:sz w:val="28"/>
          <w:szCs w:val="28"/>
        </w:rPr>
        <w:t>2</w:t>
      </w:r>
      <w:r w:rsidR="00AE5C80">
        <w:rPr>
          <w:b/>
          <w:bCs/>
          <w:sz w:val="28"/>
          <w:szCs w:val="28"/>
        </w:rPr>
        <w:t>-2025</w:t>
      </w:r>
    </w:p>
    <w:p w14:paraId="22F33A15" w14:textId="60904FCB" w:rsidR="00A209F7" w:rsidRPr="00084071" w:rsidRDefault="00FE22C5" w:rsidP="00084071">
      <w:pPr>
        <w:spacing w:line="360" w:lineRule="auto"/>
        <w:jc w:val="both"/>
      </w:pPr>
      <w:r w:rsidRPr="00084071">
        <w:t>Gminny Program P</w:t>
      </w:r>
      <w:r w:rsidR="009A2115" w:rsidRPr="00084071">
        <w:t>rofilaktyki i Rozwiązywania Problemów Alkoholowych i Przeciwdziałania Narkomanii dla Gminy Czarna Dąbrówka</w:t>
      </w:r>
      <w:r w:rsidRPr="00084071">
        <w:t xml:space="preserve"> na </w:t>
      </w:r>
      <w:r w:rsidR="00B64FF7">
        <w:t>lata</w:t>
      </w:r>
      <w:r w:rsidRPr="00084071">
        <w:t xml:space="preserve"> 202</w:t>
      </w:r>
      <w:r w:rsidR="002D2D55">
        <w:t>2</w:t>
      </w:r>
      <w:r w:rsidR="00B64FF7">
        <w:t xml:space="preserve"> - 2025</w:t>
      </w:r>
      <w:r w:rsidR="00AF7B28" w:rsidRPr="00084071">
        <w:t xml:space="preserve"> </w:t>
      </w:r>
      <w:r w:rsidRPr="00084071">
        <w:t>opracowany został zgodnie z treścią ustaw:</w:t>
      </w:r>
    </w:p>
    <w:p w14:paraId="6807F239" w14:textId="682B35A7" w:rsidR="00A209F7" w:rsidRPr="00084071" w:rsidRDefault="00FE22C5" w:rsidP="00084071">
      <w:pPr>
        <w:pStyle w:val="Akapitzlist"/>
        <w:numPr>
          <w:ilvl w:val="0"/>
          <w:numId w:val="1"/>
        </w:numPr>
        <w:spacing w:line="360" w:lineRule="auto"/>
        <w:jc w:val="both"/>
      </w:pPr>
      <w:r w:rsidRPr="00084071">
        <w:t>Ustawa z dnia 29 lipca 2005 r. o przeciwdziałaniu narkomanii</w:t>
      </w:r>
      <w:r w:rsidR="00AF7B28" w:rsidRPr="00084071">
        <w:t xml:space="preserve"> (tj.Dz.U.20</w:t>
      </w:r>
      <w:r w:rsidR="00BF0EB1" w:rsidRPr="00084071">
        <w:t>20</w:t>
      </w:r>
      <w:r w:rsidR="00EF0826" w:rsidRPr="00084071">
        <w:t xml:space="preserve"> r.,</w:t>
      </w:r>
      <w:r w:rsidR="00AE5C80">
        <w:t xml:space="preserve">  </w:t>
      </w:r>
      <w:r w:rsidR="00AF7B28" w:rsidRPr="00084071">
        <w:t xml:space="preserve">poz. </w:t>
      </w:r>
      <w:r w:rsidR="00BF0EB1" w:rsidRPr="00084071">
        <w:t>2050</w:t>
      </w:r>
      <w:r w:rsidR="00B64FF7">
        <w:t xml:space="preserve"> ze zm.</w:t>
      </w:r>
      <w:r w:rsidR="00AF7B28" w:rsidRPr="00084071">
        <w:t>)</w:t>
      </w:r>
    </w:p>
    <w:p w14:paraId="4E00D204" w14:textId="5EB5D1FD" w:rsidR="00AB0B14" w:rsidRDefault="00FE22C5" w:rsidP="00084071">
      <w:pPr>
        <w:pStyle w:val="Akapitzlist"/>
        <w:numPr>
          <w:ilvl w:val="0"/>
          <w:numId w:val="1"/>
        </w:numPr>
        <w:spacing w:line="360" w:lineRule="auto"/>
        <w:jc w:val="both"/>
      </w:pPr>
      <w:r w:rsidRPr="00084071">
        <w:t>Ustawa z dnia 26 października 198</w:t>
      </w:r>
      <w:r w:rsidR="009A2115" w:rsidRPr="00084071">
        <w:t>2 r.</w:t>
      </w:r>
      <w:r w:rsidRPr="00084071">
        <w:t xml:space="preserve"> o wychowaniu w trzeźwości </w:t>
      </w:r>
      <w:r w:rsidR="00AF7B28" w:rsidRPr="00084071">
        <w:t xml:space="preserve">                                                      </w:t>
      </w:r>
      <w:r w:rsidRPr="00084071">
        <w:t>i przeciwdziałaniu alkoholizmowi</w:t>
      </w:r>
      <w:r w:rsidR="0000245B">
        <w:t xml:space="preserve"> </w:t>
      </w:r>
      <w:r w:rsidR="00AF7B28" w:rsidRPr="00084071">
        <w:t>(tj. Dz.U. 20</w:t>
      </w:r>
      <w:r w:rsidR="002D2D55">
        <w:t>21</w:t>
      </w:r>
      <w:r w:rsidR="00AF7B28" w:rsidRPr="00084071">
        <w:t xml:space="preserve"> r., poz. </w:t>
      </w:r>
      <w:r w:rsidR="002D2D55">
        <w:t>1119</w:t>
      </w:r>
      <w:r w:rsidR="00B64FF7">
        <w:t xml:space="preserve"> ze zm.</w:t>
      </w:r>
      <w:r w:rsidR="00AF7B28" w:rsidRPr="00084071">
        <w:t xml:space="preserve"> )</w:t>
      </w:r>
    </w:p>
    <w:p w14:paraId="32E4838C" w14:textId="77777777" w:rsidR="00AB0B14" w:rsidRPr="00084071" w:rsidRDefault="00AB0B14" w:rsidP="00084071">
      <w:pPr>
        <w:spacing w:line="360" w:lineRule="auto"/>
        <w:jc w:val="center"/>
      </w:pPr>
    </w:p>
    <w:p w14:paraId="6460A3E5" w14:textId="228DFA74" w:rsidR="00AB0B14" w:rsidRPr="00084071" w:rsidRDefault="00AB0B14" w:rsidP="00084071">
      <w:pPr>
        <w:spacing w:line="360" w:lineRule="auto"/>
        <w:jc w:val="center"/>
        <w:rPr>
          <w:b/>
          <w:bCs/>
        </w:rPr>
      </w:pPr>
      <w:r w:rsidRPr="00084071">
        <w:rPr>
          <w:b/>
          <w:bCs/>
        </w:rPr>
        <w:t>R</w:t>
      </w:r>
      <w:r w:rsidR="00BF0E07">
        <w:rPr>
          <w:b/>
          <w:bCs/>
        </w:rPr>
        <w:t>OZDZIAŁ</w:t>
      </w:r>
      <w:r w:rsidRPr="00084071">
        <w:rPr>
          <w:b/>
          <w:bCs/>
        </w:rPr>
        <w:t xml:space="preserve"> </w:t>
      </w:r>
      <w:r w:rsidR="00BF0E07">
        <w:rPr>
          <w:b/>
          <w:bCs/>
        </w:rPr>
        <w:t>I</w:t>
      </w:r>
    </w:p>
    <w:p w14:paraId="5FA1AB03" w14:textId="48B03CC7" w:rsidR="00AB0B14" w:rsidRPr="00BF0E07" w:rsidRDefault="00AB0B14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W</w:t>
      </w:r>
      <w:r w:rsidR="00BF0E07" w:rsidRPr="00BF0E07">
        <w:rPr>
          <w:b/>
          <w:bCs/>
        </w:rPr>
        <w:t>prowadzenie</w:t>
      </w:r>
    </w:p>
    <w:p w14:paraId="722FF074" w14:textId="156AC5C7" w:rsidR="00AB0B14" w:rsidRPr="00BF0E07" w:rsidRDefault="00AB0B14" w:rsidP="00084071">
      <w:pPr>
        <w:spacing w:line="360" w:lineRule="auto"/>
        <w:jc w:val="both"/>
      </w:pPr>
      <w:r w:rsidRPr="00BF0E07">
        <w:tab/>
        <w:t xml:space="preserve">Do zadań własnych gminy należy inicjowanie oraz realizowanie zadań, zgodnie </w:t>
      </w:r>
      <w:r w:rsidR="00BF0E07" w:rsidRPr="00BF0E07">
        <w:t xml:space="preserve">                           </w:t>
      </w:r>
      <w:r w:rsidRPr="00BF0E07">
        <w:t>z ustawą z dnia 26 października 1982 r. o wychowaniu w trzeźwości i przeciwdziałaniu alkoholizmowi (Dz.U.</w:t>
      </w:r>
      <w:r w:rsidR="00BF0E07" w:rsidRPr="00BF0E07">
        <w:t xml:space="preserve"> </w:t>
      </w:r>
      <w:r w:rsidRPr="00BF0E07">
        <w:t>z 20</w:t>
      </w:r>
      <w:r w:rsidR="002D2D55">
        <w:t>21</w:t>
      </w:r>
      <w:r w:rsidRPr="00BF0E07">
        <w:t xml:space="preserve"> r., poz. </w:t>
      </w:r>
      <w:r w:rsidR="002D2D55">
        <w:t>1119</w:t>
      </w:r>
      <w:r w:rsidRPr="00BF0E07">
        <w:t xml:space="preserve"> ze zm.)</w:t>
      </w:r>
      <w:r w:rsidR="00AE5C80">
        <w:t>,</w:t>
      </w:r>
      <w:r w:rsidRPr="00BF0E07">
        <w:t xml:space="preserve"> ustawą z dnia 29 lipca 2005 r. </w:t>
      </w:r>
      <w:r w:rsidR="00BF0E07" w:rsidRPr="00BF0E07">
        <w:t xml:space="preserve">                                 </w:t>
      </w:r>
      <w:r w:rsidRPr="00BF0E07">
        <w:t>o przeciwdziałaniu narkomanii (Dz.U. z 2020 r. poz. 2050</w:t>
      </w:r>
      <w:r w:rsidR="00B64FF7">
        <w:t xml:space="preserve"> ze zm.</w:t>
      </w:r>
      <w:r w:rsidRPr="00BF0E07">
        <w:t>)</w:t>
      </w:r>
      <w:r w:rsidR="00AE5C80">
        <w:t xml:space="preserve"> oraz ustawą  o zdrowiu publicznym (Dz.U. z 2021 r. poz. </w:t>
      </w:r>
      <w:r w:rsidR="00B64FF7">
        <w:t>1956 ze zm.</w:t>
      </w:r>
      <w:r w:rsidR="00AE5C80">
        <w:t>)</w:t>
      </w:r>
      <w:r w:rsidRPr="00BF0E07">
        <w:t>, w tym: różnych form i możliwości rozwiązywania problemów alkoholowych u podnóża których występują uzależnienia oraz</w:t>
      </w:r>
      <w:r w:rsidR="00AC0464" w:rsidRPr="00BF0E07">
        <w:t xml:space="preserve"> prowadzeni szeroko zakrojonej działalności profilaktycznej.</w:t>
      </w:r>
    </w:p>
    <w:p w14:paraId="29318855" w14:textId="683A7B36" w:rsidR="00AC0464" w:rsidRPr="00BF0E07" w:rsidRDefault="00AC0464" w:rsidP="00084071">
      <w:pPr>
        <w:spacing w:line="360" w:lineRule="auto"/>
        <w:jc w:val="both"/>
      </w:pPr>
      <w:r w:rsidRPr="00BF0E07">
        <w:tab/>
        <w:t>Rozwiązywanie problemów alkoholowych, to wyrażenie, które nie jest skierowane wyłącznie na grupę osób uzależnionych od alkoholu i ich rodzin, a skupia się na całej lokalnej społeczności. Dlatego też przedmiotem działań na rzecz zdrowia publicznego musi być nie tylko grupa ludzi pijących, a także tych, którzy z racji wieku dopiero zaczną stawać przed wyborami dotyczącymi ilości i częstotliwości picia.</w:t>
      </w:r>
    </w:p>
    <w:p w14:paraId="2695A361" w14:textId="366CF4F6" w:rsidR="00AC0464" w:rsidRPr="00BF0E07" w:rsidRDefault="00AC0464" w:rsidP="00084071">
      <w:pPr>
        <w:spacing w:line="360" w:lineRule="auto"/>
        <w:jc w:val="both"/>
      </w:pPr>
      <w:r w:rsidRPr="00BF0E07">
        <w:lastRenderedPageBreak/>
        <w:t>Problem alkoholowy jest jednym z wielu problemów społecznych i zdrowotnych.</w:t>
      </w:r>
    </w:p>
    <w:p w14:paraId="0CFE4136" w14:textId="746F4241" w:rsidR="00AC0464" w:rsidRPr="00BF0E07" w:rsidRDefault="00AC0464" w:rsidP="00084071">
      <w:pPr>
        <w:spacing w:line="360" w:lineRule="auto"/>
        <w:jc w:val="both"/>
      </w:pPr>
      <w:r>
        <w:rPr>
          <w:rFonts w:asciiTheme="minorHAnsi" w:hAnsiTheme="minorHAnsi" w:cstheme="minorHAnsi"/>
        </w:rPr>
        <w:tab/>
      </w:r>
      <w:r w:rsidRPr="00BF0E07">
        <w:t>Opracowany Gminny Program Pro</w:t>
      </w:r>
      <w:r w:rsidR="009E2023" w:rsidRPr="00BF0E07">
        <w:t>filaktyki i rozwiązywania problemów Alkoholowych</w:t>
      </w:r>
      <w:r w:rsidR="0075669A" w:rsidRPr="00BF0E07">
        <w:t xml:space="preserve">           </w:t>
      </w:r>
      <w:r w:rsidR="009E2023" w:rsidRPr="00BF0E07">
        <w:t xml:space="preserve"> i przeciwdziałania Narkomanii odnosi się również do problemów, jakie niosą inne uzależnienia spowodowane np. paleniem papierosów, używaniem narkotyków, dopalaczy i innych substancji psychoaktywnych, a także uzależnieniem</w:t>
      </w:r>
      <w:r w:rsidR="00AE5C80">
        <w:t xml:space="preserve"> behawioralnym</w:t>
      </w:r>
      <w:r w:rsidR="00AC3A94">
        <w:t>, czyli niezwiązanym                                    z przyjmowaniem substancji psychoaktywnych (np. hazard, pracoholizm)</w:t>
      </w:r>
      <w:r w:rsidR="00AE5C80">
        <w:t>.</w:t>
      </w:r>
    </w:p>
    <w:p w14:paraId="324A20B3" w14:textId="75F89A78" w:rsidR="00AC0464" w:rsidRPr="00BF0E07" w:rsidRDefault="009E2023" w:rsidP="00084071">
      <w:pPr>
        <w:spacing w:line="360" w:lineRule="auto"/>
        <w:jc w:val="both"/>
      </w:pPr>
      <w:r w:rsidRPr="00BF0E07">
        <w:tab/>
        <w:t xml:space="preserve">Powyższe problemy wyznaczają opisane poniżej główne kierunki działań, </w:t>
      </w:r>
      <w:r w:rsidR="00BF0E07">
        <w:t xml:space="preserve">                                       </w:t>
      </w:r>
      <w:r w:rsidRPr="00BF0E07">
        <w:t xml:space="preserve">z określeniem celów i sposobu ich osiągania przez samorząd gminy w zakresie profilaktyki </w:t>
      </w:r>
      <w:r w:rsidR="00BF0E07">
        <w:t xml:space="preserve">                       </w:t>
      </w:r>
      <w:r w:rsidRPr="00BF0E07">
        <w:t>i rozwiązywania problemów alkoholowych oraz integracji społecznej osób uzależnionych.</w:t>
      </w:r>
    </w:p>
    <w:p w14:paraId="11CC5A97" w14:textId="630A289E" w:rsidR="009E2023" w:rsidRPr="00BF0E07" w:rsidRDefault="009E2023" w:rsidP="00084071">
      <w:pPr>
        <w:spacing w:line="360" w:lineRule="auto"/>
        <w:jc w:val="both"/>
        <w:rPr>
          <w:b/>
          <w:bCs/>
        </w:rPr>
      </w:pPr>
      <w:r w:rsidRPr="00BF0E07">
        <w:rPr>
          <w:b/>
          <w:bCs/>
        </w:rPr>
        <w:t>Adresaci programu:</w:t>
      </w:r>
    </w:p>
    <w:p w14:paraId="36D945A8" w14:textId="3E4614EF" w:rsidR="0075669A" w:rsidRPr="00BF0E07" w:rsidRDefault="009E2023" w:rsidP="00084071">
      <w:pPr>
        <w:spacing w:line="360" w:lineRule="auto"/>
        <w:jc w:val="both"/>
      </w:pPr>
      <w:r w:rsidRPr="00BF0E07">
        <w:t>Mieszkańcy Gminy Czarna Dąbrówka, a w szczególności dzieci i młodzież.</w:t>
      </w:r>
    </w:p>
    <w:p w14:paraId="1827B259" w14:textId="1FC0B5F2" w:rsidR="009B2B5B" w:rsidRPr="00BF0E07" w:rsidRDefault="0075669A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R</w:t>
      </w:r>
      <w:r w:rsidR="00BF0E07" w:rsidRPr="00BF0E07">
        <w:rPr>
          <w:b/>
          <w:bCs/>
        </w:rPr>
        <w:t>OZDZIAŁ II</w:t>
      </w:r>
    </w:p>
    <w:p w14:paraId="2F724B5E" w14:textId="7988415E" w:rsidR="0075669A" w:rsidRPr="00BF0E07" w:rsidRDefault="00BF0E07" w:rsidP="00BF0E07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Kierunki działań</w:t>
      </w:r>
    </w:p>
    <w:p w14:paraId="3CFB3014" w14:textId="4EC227CB" w:rsidR="0075669A" w:rsidRPr="00BF0E07" w:rsidRDefault="0075669A" w:rsidP="00084071">
      <w:pPr>
        <w:spacing w:line="360" w:lineRule="auto"/>
        <w:jc w:val="center"/>
        <w:rPr>
          <w:b/>
          <w:bCs/>
          <w:u w:val="single"/>
        </w:rPr>
      </w:pPr>
      <w:r w:rsidRPr="00BF0E07">
        <w:rPr>
          <w:b/>
          <w:bCs/>
          <w:u w:val="single"/>
        </w:rPr>
        <w:t>Działanie 1</w:t>
      </w:r>
    </w:p>
    <w:p w14:paraId="7452BAED" w14:textId="77777777" w:rsidR="00084071" w:rsidRPr="00BF0E07" w:rsidRDefault="0075669A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Wspomaganie działalności  organizac</w:t>
      </w:r>
      <w:r w:rsidR="00E628A9" w:rsidRPr="00BF0E07">
        <w:rPr>
          <w:b/>
          <w:bCs/>
        </w:rPr>
        <w:t>ji pozarządowej</w:t>
      </w:r>
      <w:r w:rsidRPr="00BF0E07">
        <w:rPr>
          <w:b/>
          <w:bCs/>
        </w:rPr>
        <w:t xml:space="preserve"> w zakresie profilaktyki </w:t>
      </w:r>
      <w:r w:rsidR="00E628A9" w:rsidRPr="00BF0E07">
        <w:rPr>
          <w:b/>
          <w:bCs/>
        </w:rPr>
        <w:t xml:space="preserve">                                     </w:t>
      </w:r>
      <w:r w:rsidRPr="00BF0E07">
        <w:rPr>
          <w:b/>
          <w:bCs/>
        </w:rPr>
        <w:t xml:space="preserve">i rozwiązywania problemów alkoholowych z uwzględnienie </w:t>
      </w:r>
    </w:p>
    <w:p w14:paraId="67210020" w14:textId="33A5A25E" w:rsidR="009B2B5B" w:rsidRPr="00BF0E07" w:rsidRDefault="0075669A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Narodowego Programu Zdrowia</w:t>
      </w:r>
    </w:p>
    <w:p w14:paraId="668C8547" w14:textId="4E211179" w:rsidR="009B2B5B" w:rsidRPr="00BF0E07" w:rsidRDefault="0075669A" w:rsidP="00BF0E07">
      <w:pPr>
        <w:spacing w:line="360" w:lineRule="auto"/>
        <w:jc w:val="both"/>
      </w:pPr>
      <w:r w:rsidRPr="00BF0E07">
        <w:tab/>
        <w:t xml:space="preserve">Część zadań w zakresie profilaktyki i rozwiązywania problemów alkoholowych powinny przyjąć </w:t>
      </w:r>
      <w:r w:rsidR="00E628A9" w:rsidRPr="00BF0E07">
        <w:t xml:space="preserve">instytucje i organizacje pozarządowe, </w:t>
      </w:r>
      <w:r w:rsidRPr="00BF0E07">
        <w:t>które mogą stać się ważnym partnerem współrealizującym zadania na poziomie gminy.</w:t>
      </w:r>
    </w:p>
    <w:p w14:paraId="472DA959" w14:textId="3481E2CD" w:rsidR="00E628A9" w:rsidRPr="00BF0E07" w:rsidRDefault="00E628A9" w:rsidP="00BF0E07">
      <w:pPr>
        <w:spacing w:line="360" w:lineRule="auto"/>
        <w:jc w:val="both"/>
      </w:pPr>
      <w:r w:rsidRPr="00BF0E07">
        <w:tab/>
        <w:t xml:space="preserve">Uwzględniając Narodowy Program Zdrowia </w:t>
      </w:r>
      <w:r w:rsidR="0000245B">
        <w:t>pożądane jest</w:t>
      </w:r>
      <w:r w:rsidRPr="00BF0E07">
        <w:t>, aby wszyscy- niezależnie od wieku czy miejsca zamieszkania, mieli większą świadomość tego, jak ich zachowania wpływają na zdrowie.</w:t>
      </w:r>
    </w:p>
    <w:p w14:paraId="784BBD87" w14:textId="3F8A44E4" w:rsidR="00E628A9" w:rsidRPr="00BF0E07" w:rsidRDefault="00E628A9" w:rsidP="00BF0E07">
      <w:pPr>
        <w:spacing w:line="360" w:lineRule="auto"/>
        <w:jc w:val="both"/>
      </w:pPr>
      <w:r w:rsidRPr="00BF0E07">
        <w:rPr>
          <w:i/>
          <w:iCs/>
          <w:u w:val="single"/>
        </w:rPr>
        <w:t>Celem działań w tym zakresie będzie</w:t>
      </w:r>
      <w:r w:rsidRPr="00BF0E07">
        <w:t>:</w:t>
      </w:r>
    </w:p>
    <w:p w14:paraId="3681A69C" w14:textId="77D28576" w:rsidR="00E628A9" w:rsidRPr="00BF0E07" w:rsidRDefault="00E628A9" w:rsidP="00BF0E07">
      <w:pPr>
        <w:spacing w:line="360" w:lineRule="auto"/>
        <w:jc w:val="both"/>
      </w:pPr>
      <w:r w:rsidRPr="00BF0E07">
        <w:t>- zmniejszenie aktualnie występujących rozmiarów problemów alkoholowych,</w:t>
      </w:r>
    </w:p>
    <w:p w14:paraId="6256E937" w14:textId="5AAECACF" w:rsidR="00E628A9" w:rsidRPr="00BF0E07" w:rsidRDefault="00E628A9" w:rsidP="00BF0E07">
      <w:pPr>
        <w:spacing w:line="360" w:lineRule="auto"/>
        <w:jc w:val="both"/>
      </w:pPr>
      <w:r w:rsidRPr="00BF0E07">
        <w:t>- likwidacja barier pomiędzy dziećmi z rodzin dysfunkcyjnych a ich rówieśnikami,</w:t>
      </w:r>
    </w:p>
    <w:p w14:paraId="03731D06" w14:textId="49A2ACAD" w:rsidR="00BF0E07" w:rsidRPr="00BF0E07" w:rsidRDefault="00E628A9" w:rsidP="00BF0E07">
      <w:pPr>
        <w:spacing w:line="360" w:lineRule="auto"/>
        <w:ind w:left="142" w:hanging="142"/>
        <w:jc w:val="both"/>
      </w:pPr>
      <w:r w:rsidRPr="00BF0E07">
        <w:t>- ochrona i promocja zdrowia w taki sposób, aby mieszkańcu prowadzili zdrowszy tryb życia             i mogli jak najdłużej cieszyć się zdrowiem i pełnym uczestnictwem w pracy, życiu społecznym i rodzinnym.</w:t>
      </w:r>
    </w:p>
    <w:p w14:paraId="37FBBEA2" w14:textId="4423FE0F" w:rsidR="00E628A9" w:rsidRPr="00BF0E07" w:rsidRDefault="00E628A9" w:rsidP="00BF0E07">
      <w:pPr>
        <w:spacing w:line="360" w:lineRule="auto"/>
        <w:ind w:left="142" w:hanging="142"/>
        <w:jc w:val="both"/>
        <w:rPr>
          <w:i/>
          <w:iCs/>
          <w:u w:val="single"/>
        </w:rPr>
      </w:pPr>
      <w:r w:rsidRPr="00BF0E07">
        <w:rPr>
          <w:i/>
          <w:iCs/>
          <w:u w:val="single"/>
        </w:rPr>
        <w:t>Osiągnięciu założonego celu służyć będzie:</w:t>
      </w:r>
    </w:p>
    <w:p w14:paraId="6FC34BDD" w14:textId="498DB352" w:rsidR="009B2B5B" w:rsidRPr="00BF0E07" w:rsidRDefault="00AF3D4A" w:rsidP="00BF0E07">
      <w:pPr>
        <w:spacing w:line="360" w:lineRule="auto"/>
        <w:ind w:left="142" w:hanging="142"/>
        <w:jc w:val="both"/>
      </w:pPr>
      <w:r w:rsidRPr="00BF0E07">
        <w:t>- dofinansowanie działań podejmowanych przez organizacje pozarządowe, szczególnie                          w zakresie prowadzenia zajęć z dziećmi i młodzieżą, organizacji festynów z elementami kampanii edukacyjnych związanych z promocją zdrowia i profilaktyką problemów społecznych,</w:t>
      </w:r>
    </w:p>
    <w:p w14:paraId="5C251C17" w14:textId="01BBAD8B" w:rsidR="00AF3D4A" w:rsidRPr="00BF0E07" w:rsidRDefault="00AF3D4A" w:rsidP="00BF0E07">
      <w:pPr>
        <w:spacing w:line="360" w:lineRule="auto"/>
        <w:ind w:left="142" w:hanging="142"/>
        <w:jc w:val="both"/>
      </w:pPr>
      <w:r w:rsidRPr="00BF0E07">
        <w:lastRenderedPageBreak/>
        <w:t>- organizacja rozgrywek sportowych z elementami profilaktyki przeciw uzależnieniom</w:t>
      </w:r>
    </w:p>
    <w:p w14:paraId="17FD62C6" w14:textId="67C842A7" w:rsidR="00AF3D4A" w:rsidRPr="00BF0E07" w:rsidRDefault="00AF3D4A" w:rsidP="00084071">
      <w:pPr>
        <w:spacing w:line="360" w:lineRule="auto"/>
        <w:ind w:left="142" w:hanging="142"/>
        <w:jc w:val="both"/>
      </w:pPr>
      <w:r w:rsidRPr="00BF0E07">
        <w:tab/>
        <w:t>Organizacja pozarządowa ubiegająca się o dofinansowanie zostanie wyłoniona w drodze konkursu przeprowadzonego zgodnie z ustawą z dnia 24 kwietnia 2003 r. o działalności pożytku publicznego i o wolontariacie (</w:t>
      </w:r>
      <w:proofErr w:type="spellStart"/>
      <w:r w:rsidRPr="00BF0E07">
        <w:t>t.j</w:t>
      </w:r>
      <w:proofErr w:type="spellEnd"/>
      <w:r w:rsidRPr="00BF0E07">
        <w:t>. Dz.U. z 20</w:t>
      </w:r>
      <w:r w:rsidR="00706D2B">
        <w:t>20</w:t>
      </w:r>
      <w:r w:rsidRPr="00BF0E07">
        <w:t xml:space="preserve"> r., poz. </w:t>
      </w:r>
      <w:r w:rsidR="00706D2B">
        <w:t>1057</w:t>
      </w:r>
      <w:r w:rsidR="00B64FF7">
        <w:t xml:space="preserve"> ze zm.</w:t>
      </w:r>
      <w:r w:rsidRPr="00BF0E07">
        <w:t>).</w:t>
      </w:r>
    </w:p>
    <w:p w14:paraId="7A269279" w14:textId="6BFE4110" w:rsidR="00AF3D4A" w:rsidRPr="00BF0E07" w:rsidRDefault="004F6589" w:rsidP="00084071">
      <w:pPr>
        <w:spacing w:line="360" w:lineRule="auto"/>
        <w:jc w:val="center"/>
        <w:rPr>
          <w:b/>
          <w:bCs/>
          <w:u w:val="single"/>
        </w:rPr>
      </w:pPr>
      <w:r w:rsidRPr="00BF0E07">
        <w:rPr>
          <w:b/>
          <w:bCs/>
          <w:u w:val="single"/>
        </w:rPr>
        <w:t xml:space="preserve">Działanie </w:t>
      </w:r>
      <w:r w:rsidR="00BF0E07" w:rsidRPr="00BF0E07">
        <w:rPr>
          <w:b/>
          <w:bCs/>
          <w:u w:val="single"/>
        </w:rPr>
        <w:t>2</w:t>
      </w:r>
    </w:p>
    <w:p w14:paraId="45225D0E" w14:textId="4FE8DE51" w:rsidR="00084071" w:rsidRPr="00BF0E07" w:rsidRDefault="004F6589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Profilaktyczne oddziaływanie wobec dzieci i młodzieży szkolnej oraz dorosłych</w:t>
      </w:r>
    </w:p>
    <w:p w14:paraId="2591D4CA" w14:textId="0C664DD1" w:rsidR="004F6589" w:rsidRPr="00BF0E07" w:rsidRDefault="004F6589" w:rsidP="00084071">
      <w:pPr>
        <w:spacing w:line="360" w:lineRule="auto"/>
        <w:ind w:firstLine="709"/>
        <w:jc w:val="both"/>
      </w:pPr>
      <w:r w:rsidRPr="00BF0E07">
        <w:t>Niezwykle ważne jest edukowanie młodzieży i dorosłych o negatywnych skutkach zażywania szkodliwych substancji. Edukowanie to mogłoby się odbywać zarówno w postaci otwartych wykładów, spotkań z młodzieżą, a także poprzez opracowanie kampanii społecznych mających na celu uwrażliwienie opinii społecznej na problemy zwi</w:t>
      </w:r>
      <w:r w:rsidR="003869BC" w:rsidRPr="00BF0E07">
        <w:t>ą</w:t>
      </w:r>
      <w:r w:rsidRPr="00BF0E07">
        <w:t xml:space="preserve">zane </w:t>
      </w:r>
      <w:r w:rsidR="003869BC" w:rsidRPr="00BF0E07">
        <w:t xml:space="preserve">                                        </w:t>
      </w:r>
      <w:r w:rsidR="00BF0E07">
        <w:t xml:space="preserve">                   </w:t>
      </w:r>
      <w:r w:rsidRPr="00BF0E07">
        <w:t>z paleniem papierosów, piciem alkoholu, paleniem marihuany, zażywania dopalaczy</w:t>
      </w:r>
      <w:r w:rsidR="003869BC" w:rsidRPr="00BF0E07">
        <w:t>.</w:t>
      </w:r>
    </w:p>
    <w:p w14:paraId="58916C60" w14:textId="67FE2023" w:rsidR="004B245C" w:rsidRPr="00BF0E07" w:rsidRDefault="003869BC" w:rsidP="00084071">
      <w:pPr>
        <w:spacing w:line="360" w:lineRule="auto"/>
        <w:ind w:firstLine="709"/>
        <w:jc w:val="both"/>
      </w:pPr>
      <w:r w:rsidRPr="00BF0E07">
        <w:t xml:space="preserve">W związku z Narodowym Programem Zdrowia </w:t>
      </w:r>
      <w:r w:rsidR="0000245B">
        <w:t xml:space="preserve">pożądane jest propagowanie </w:t>
      </w:r>
      <w:r w:rsidRPr="00BF0E07">
        <w:t>zdrow</w:t>
      </w:r>
      <w:r w:rsidR="0000245B">
        <w:t>ego</w:t>
      </w:r>
      <w:r w:rsidRPr="00BF0E07">
        <w:t xml:space="preserve"> tryb</w:t>
      </w:r>
      <w:r w:rsidR="0000245B">
        <w:t>u</w:t>
      </w:r>
      <w:r w:rsidRPr="00BF0E07">
        <w:t xml:space="preserve"> życia oraz  wprowadz</w:t>
      </w:r>
      <w:r w:rsidR="0000245B">
        <w:t>anie</w:t>
      </w:r>
      <w:r w:rsidRPr="00BF0E07">
        <w:t xml:space="preserve"> profilaktyk</w:t>
      </w:r>
      <w:r w:rsidR="0000245B">
        <w:t>i</w:t>
      </w:r>
      <w:r w:rsidRPr="00BF0E07">
        <w:t xml:space="preserve"> uzależnień m.in. od komputera, </w:t>
      </w:r>
      <w:proofErr w:type="spellStart"/>
      <w:r w:rsidRPr="00BF0E07">
        <w:t>internetu</w:t>
      </w:r>
      <w:proofErr w:type="spellEnd"/>
      <w:r w:rsidRPr="00BF0E07">
        <w:t>.</w:t>
      </w:r>
    </w:p>
    <w:p w14:paraId="449361E7" w14:textId="04471204" w:rsidR="004B245C" w:rsidRPr="00BF0E07" w:rsidRDefault="004B245C" w:rsidP="00084071">
      <w:pPr>
        <w:spacing w:line="360" w:lineRule="auto"/>
        <w:jc w:val="both"/>
        <w:rPr>
          <w:i/>
          <w:iCs/>
          <w:u w:val="single"/>
        </w:rPr>
      </w:pPr>
      <w:r w:rsidRPr="00BF0E07">
        <w:rPr>
          <w:i/>
          <w:iCs/>
          <w:u w:val="single"/>
        </w:rPr>
        <w:t>Cel działania:</w:t>
      </w:r>
    </w:p>
    <w:p w14:paraId="358AE53E" w14:textId="4099EE1B" w:rsidR="004B245C" w:rsidRPr="00BF0E07" w:rsidRDefault="004B245C" w:rsidP="00084071">
      <w:pPr>
        <w:spacing w:line="360" w:lineRule="auto"/>
        <w:jc w:val="both"/>
      </w:pPr>
      <w:r w:rsidRPr="00BF0E07">
        <w:t>Prowadzenie profilaktycznej działalności informacyjnej i edukacyjnej w zakresie problemów alkoholowych poprzez:</w:t>
      </w:r>
    </w:p>
    <w:p w14:paraId="6C5065FC" w14:textId="4BC3F88F" w:rsidR="004B245C" w:rsidRPr="00BF0E07" w:rsidRDefault="004B245C" w:rsidP="00084071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>prowadzenie i dofinansowanie w szkołach programów profilaktycznych dla dzieci, młodzieży oraz rodziców, na temat wszystkich uzależnień, w tym profilaktycznych spektakli teatralnych, programów tanecznych, muzycznych, komputerowych, sportowych;</w:t>
      </w:r>
    </w:p>
    <w:p w14:paraId="48392E37" w14:textId="0BAE8E89" w:rsidR="004B245C" w:rsidRPr="00BF0E07" w:rsidRDefault="004B245C" w:rsidP="00084071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 xml:space="preserve">wspieranie programów i przedsięwzięć profilaktycznych opracowanych </w:t>
      </w:r>
      <w:r w:rsidR="00BF0E07">
        <w:t xml:space="preserve">                                            </w:t>
      </w:r>
      <w:r w:rsidRPr="00BF0E07">
        <w:t>i realizowanych przez młodzież, skierowanych do rówieśników;</w:t>
      </w:r>
    </w:p>
    <w:p w14:paraId="4DDA5025" w14:textId="536B146B" w:rsidR="004B245C" w:rsidRPr="00BF0E07" w:rsidRDefault="004B245C" w:rsidP="00084071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>współorganizowanie i dofinansowanie lokalnych kampanii edukacyjnych, związanych z profilaktyką problemów alkoholowych, takich jak: festyny, pikniki, uroczystości integracyjne;</w:t>
      </w:r>
    </w:p>
    <w:p w14:paraId="4DFB26B6" w14:textId="7C1F1609" w:rsidR="004B245C" w:rsidRPr="00BF0E07" w:rsidRDefault="004B245C" w:rsidP="00084071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>udział w ogólnopolskich społecznych kampaniach edukacyjnych dotyczących profilaktyki i rozwiązywania problemów alkoholowych</w:t>
      </w:r>
      <w:r w:rsidR="003914A9">
        <w:t xml:space="preserve"> oraz uzależnień behawioralnych</w:t>
      </w:r>
      <w:r w:rsidRPr="00BF0E07">
        <w:t>;</w:t>
      </w:r>
    </w:p>
    <w:p w14:paraId="1CABB83D" w14:textId="31B124BD" w:rsidR="004B245C" w:rsidRPr="00BF0E07" w:rsidRDefault="000A2559" w:rsidP="00084071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>propagowanie zdrowego sposobu spędzania wolnego czasu;</w:t>
      </w:r>
    </w:p>
    <w:p w14:paraId="73DB4704" w14:textId="4E9A98D2" w:rsidR="000A2559" w:rsidRPr="00BF0E07" w:rsidRDefault="000A2559" w:rsidP="00084071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 xml:space="preserve">dofinansowanie obozów socjoterapeutycznych, wycieczek dla dzieci z rodzin </w:t>
      </w:r>
      <w:r w:rsidR="00BF0E07">
        <w:t xml:space="preserve">                                 </w:t>
      </w:r>
      <w:r w:rsidRPr="00BF0E07">
        <w:t>z problemem alkoholowym;</w:t>
      </w:r>
    </w:p>
    <w:p w14:paraId="0273CB3A" w14:textId="46C78FF6" w:rsidR="00661C0E" w:rsidRPr="00BF0E07" w:rsidRDefault="000A2559" w:rsidP="00BF0E07">
      <w:pPr>
        <w:pStyle w:val="Akapitzlist"/>
        <w:numPr>
          <w:ilvl w:val="0"/>
          <w:numId w:val="7"/>
        </w:numPr>
        <w:spacing w:line="360" w:lineRule="auto"/>
        <w:jc w:val="both"/>
      </w:pPr>
      <w:r w:rsidRPr="00BF0E07">
        <w:t>dofinansowanie wyjazdów na basen.</w:t>
      </w:r>
    </w:p>
    <w:p w14:paraId="492E0679" w14:textId="77777777" w:rsidR="00706D2B" w:rsidRDefault="00706D2B" w:rsidP="00B64FF7">
      <w:pPr>
        <w:spacing w:line="360" w:lineRule="auto"/>
        <w:rPr>
          <w:b/>
          <w:bCs/>
          <w:u w:val="single"/>
        </w:rPr>
      </w:pPr>
    </w:p>
    <w:p w14:paraId="23C53123" w14:textId="77777777" w:rsidR="00AA1CB2" w:rsidRDefault="00AA1CB2" w:rsidP="00BF0E07">
      <w:pPr>
        <w:spacing w:line="360" w:lineRule="auto"/>
        <w:ind w:left="360"/>
        <w:jc w:val="center"/>
        <w:rPr>
          <w:b/>
          <w:bCs/>
          <w:u w:val="single"/>
        </w:rPr>
      </w:pPr>
    </w:p>
    <w:p w14:paraId="589BDD66" w14:textId="77777777" w:rsidR="00AA1CB2" w:rsidRDefault="00AA1CB2" w:rsidP="00BF0E07">
      <w:pPr>
        <w:spacing w:line="360" w:lineRule="auto"/>
        <w:ind w:left="360"/>
        <w:jc w:val="center"/>
        <w:rPr>
          <w:b/>
          <w:bCs/>
          <w:u w:val="single"/>
        </w:rPr>
      </w:pPr>
    </w:p>
    <w:p w14:paraId="3AA9A088" w14:textId="5EFADA77" w:rsidR="00661C0E" w:rsidRPr="00BF0E07" w:rsidRDefault="00661C0E" w:rsidP="00BF0E07">
      <w:pPr>
        <w:spacing w:line="360" w:lineRule="auto"/>
        <w:ind w:left="360"/>
        <w:jc w:val="center"/>
        <w:rPr>
          <w:b/>
          <w:bCs/>
          <w:u w:val="single"/>
        </w:rPr>
      </w:pPr>
      <w:r w:rsidRPr="00BF0E07">
        <w:rPr>
          <w:b/>
          <w:bCs/>
          <w:u w:val="single"/>
        </w:rPr>
        <w:t xml:space="preserve">Działanie </w:t>
      </w:r>
      <w:r w:rsidR="00BF0E07" w:rsidRPr="00BF0E07">
        <w:rPr>
          <w:b/>
          <w:bCs/>
          <w:u w:val="single"/>
        </w:rPr>
        <w:t>3</w:t>
      </w:r>
    </w:p>
    <w:p w14:paraId="6AF99026" w14:textId="61969FC5" w:rsidR="00661C0E" w:rsidRPr="00BF0E07" w:rsidRDefault="00706D88" w:rsidP="00084071">
      <w:pPr>
        <w:spacing w:line="360" w:lineRule="auto"/>
        <w:ind w:left="360"/>
        <w:jc w:val="center"/>
        <w:rPr>
          <w:b/>
          <w:bCs/>
        </w:rPr>
      </w:pPr>
      <w:r w:rsidRPr="00BF0E07">
        <w:rPr>
          <w:b/>
          <w:bCs/>
        </w:rPr>
        <w:t>Zwiększenie dostępności pomocy terapeutycznej i rehabilitacyjnej dla osób uzależnionych i osób zagrożonych uzależnieniem.</w:t>
      </w:r>
    </w:p>
    <w:p w14:paraId="324976D1" w14:textId="568BE54F" w:rsidR="004F6589" w:rsidRPr="00BF0E07" w:rsidRDefault="00706D88" w:rsidP="00084071">
      <w:pPr>
        <w:spacing w:line="360" w:lineRule="auto"/>
        <w:ind w:left="360"/>
        <w:jc w:val="center"/>
        <w:rPr>
          <w:b/>
          <w:bCs/>
        </w:rPr>
      </w:pPr>
      <w:r w:rsidRPr="00BF0E07">
        <w:rPr>
          <w:b/>
          <w:bCs/>
        </w:rPr>
        <w:t>Udzielanie rodzinom, w których występują problemy uzależnień, pomocy społecznej, psychospołecznej i prawnej</w:t>
      </w:r>
    </w:p>
    <w:p w14:paraId="6AE1A15B" w14:textId="493B75E2" w:rsidR="00DC5596" w:rsidRPr="00BF0E07" w:rsidRDefault="00706D88" w:rsidP="00084071">
      <w:pPr>
        <w:spacing w:line="360" w:lineRule="auto"/>
        <w:jc w:val="both"/>
      </w:pPr>
      <w:r w:rsidRPr="00BF0E07">
        <w:t xml:space="preserve">Podstawowym zadaniem samorządu </w:t>
      </w:r>
      <w:r w:rsidR="00DC5596" w:rsidRPr="00BF0E07">
        <w:t>gmin</w:t>
      </w:r>
      <w:r w:rsidR="00477C89" w:rsidRPr="00BF0E07">
        <w:t>n</w:t>
      </w:r>
      <w:r w:rsidR="00DC5596" w:rsidRPr="00BF0E07">
        <w:t>ego</w:t>
      </w:r>
      <w:r w:rsidRPr="00BF0E07">
        <w:t xml:space="preserve"> jest zwiększenie dostępności terapii uzależnienia i współuzależnienia dla mieszkańców Gminy Czarna Dąbrówka. Na terenie Gminy działa Punkt Konsultacyjny dla osób uzależnionych i współuzależnionych, </w:t>
      </w:r>
      <w:r w:rsidR="00DC5596" w:rsidRPr="00BF0E07">
        <w:t>w którym raz w tygodniu przez 2 godziny pełnią dyżury specjaliści: psycholog, pedagog, radca prawny.</w:t>
      </w:r>
    </w:p>
    <w:p w14:paraId="04A18B9C" w14:textId="3476D3AC" w:rsidR="00DC5596" w:rsidRPr="00BF0E07" w:rsidRDefault="00DC5596" w:rsidP="00084071">
      <w:pPr>
        <w:spacing w:line="360" w:lineRule="auto"/>
        <w:jc w:val="both"/>
        <w:rPr>
          <w:i/>
          <w:iCs/>
          <w:u w:val="single"/>
        </w:rPr>
      </w:pPr>
      <w:r w:rsidRPr="00BF0E07">
        <w:rPr>
          <w:i/>
          <w:iCs/>
          <w:u w:val="single"/>
        </w:rPr>
        <w:t>Cel działania:</w:t>
      </w:r>
    </w:p>
    <w:p w14:paraId="4DA330EB" w14:textId="3F7A44DF" w:rsidR="00DC5596" w:rsidRPr="00BF0E07" w:rsidRDefault="00DC5596" w:rsidP="00084071">
      <w:pPr>
        <w:spacing w:line="360" w:lineRule="auto"/>
        <w:ind w:left="142" w:hanging="142"/>
        <w:jc w:val="both"/>
      </w:pPr>
      <w:r w:rsidRPr="00BF0E07">
        <w:t>- leczenie osób uzależnionych od alkoholu oraz zmniejszenie ich śmiertelności i degradacji psychologicznej;</w:t>
      </w:r>
    </w:p>
    <w:p w14:paraId="6DFF3338" w14:textId="30F7A73A" w:rsidR="00DC5596" w:rsidRPr="00BF0E07" w:rsidRDefault="00DC5596" w:rsidP="00084071">
      <w:pPr>
        <w:spacing w:line="360" w:lineRule="auto"/>
        <w:ind w:left="142" w:hanging="142"/>
        <w:jc w:val="both"/>
      </w:pPr>
      <w:r w:rsidRPr="00BF0E07">
        <w:t>- zmniejszenie ilości i dolegliwości zaburzeń życia rodzinnego związanego z nadużywaniem alkoholu i stosowanie przemocy wobec członków rodzin.</w:t>
      </w:r>
    </w:p>
    <w:p w14:paraId="7049BCAD" w14:textId="23D53F07" w:rsidR="00DC5596" w:rsidRPr="00BF0E07" w:rsidRDefault="00DC5596" w:rsidP="00084071">
      <w:pPr>
        <w:spacing w:line="360" w:lineRule="auto"/>
        <w:ind w:left="142" w:hanging="142"/>
        <w:jc w:val="both"/>
        <w:rPr>
          <w:i/>
          <w:iCs/>
          <w:u w:val="single"/>
        </w:rPr>
      </w:pPr>
      <w:r w:rsidRPr="00BF0E07">
        <w:rPr>
          <w:i/>
          <w:iCs/>
          <w:u w:val="single"/>
        </w:rPr>
        <w:t>Osiągnięciu założonego celu służyć będzie:</w:t>
      </w:r>
    </w:p>
    <w:p w14:paraId="46DFB02B" w14:textId="7AA20DAC" w:rsidR="00DC5596" w:rsidRPr="00BF0E07" w:rsidRDefault="00D526BF" w:rsidP="00084071">
      <w:pPr>
        <w:spacing w:line="360" w:lineRule="auto"/>
        <w:ind w:left="142" w:hanging="142"/>
        <w:jc w:val="both"/>
      </w:pPr>
      <w:r w:rsidRPr="00BF0E07">
        <w:t>- prowadzenie  konsultacji i poradnictwa na terenie Punktu Konsultacyjnego dla osób doświadczających przemocy w rodzinie, w kryzysie, z problemem uzależnienia w rodzinie</w:t>
      </w:r>
    </w:p>
    <w:p w14:paraId="35F3817C" w14:textId="530D5A00" w:rsidR="00D526BF" w:rsidRPr="00BF0E07" w:rsidRDefault="00D526BF" w:rsidP="00084071">
      <w:pPr>
        <w:spacing w:line="360" w:lineRule="auto"/>
        <w:ind w:left="142" w:hanging="142"/>
        <w:jc w:val="both"/>
      </w:pPr>
      <w:r w:rsidRPr="00BF0E07">
        <w:t>- podejmowanie przez Gminną Komisję Rozwiązywania Problemów Alkoholowych czynności do podjęcia leczenia osób uzależnionych, w tym:</w:t>
      </w:r>
    </w:p>
    <w:p w14:paraId="326ECB2F" w14:textId="57E04EDD" w:rsidR="009B2B5B" w:rsidRPr="00BF0E07" w:rsidRDefault="00D526BF" w:rsidP="00084071">
      <w:pPr>
        <w:spacing w:line="360" w:lineRule="auto"/>
        <w:jc w:val="both"/>
      </w:pPr>
      <w:r w:rsidRPr="00BF0E07">
        <w:t xml:space="preserve">a) </w:t>
      </w:r>
      <w:r w:rsidR="00477C89" w:rsidRPr="00BF0E07">
        <w:t xml:space="preserve"> </w:t>
      </w:r>
      <w:r w:rsidRPr="00BF0E07">
        <w:t>przyjmowanie zgłoszeń dotyczących nadużywania alkoholu</w:t>
      </w:r>
      <w:r w:rsidR="00DC08ED">
        <w:t>;</w:t>
      </w:r>
    </w:p>
    <w:p w14:paraId="08A4DAB1" w14:textId="18E8EC0F" w:rsidR="00D526BF" w:rsidRPr="00BF0E07" w:rsidRDefault="00D526BF" w:rsidP="00084071">
      <w:pPr>
        <w:spacing w:line="360" w:lineRule="auto"/>
        <w:jc w:val="both"/>
      </w:pPr>
      <w:r w:rsidRPr="00BF0E07">
        <w:t>b)</w:t>
      </w:r>
      <w:r w:rsidR="00477C89" w:rsidRPr="00BF0E07">
        <w:t xml:space="preserve"> </w:t>
      </w:r>
      <w:r w:rsidRPr="00BF0E07">
        <w:t xml:space="preserve"> prowadzenie rozmów motywujących do podjęcia leczenia odwykowego</w:t>
      </w:r>
      <w:r w:rsidR="00DC08ED">
        <w:t>;</w:t>
      </w:r>
    </w:p>
    <w:p w14:paraId="53A1D701" w14:textId="407F4D95" w:rsidR="00D526BF" w:rsidRPr="00BF0E07" w:rsidRDefault="00D526BF" w:rsidP="00084071">
      <w:pPr>
        <w:spacing w:line="360" w:lineRule="auto"/>
        <w:jc w:val="both"/>
      </w:pPr>
      <w:r w:rsidRPr="00BF0E07">
        <w:t xml:space="preserve">c) </w:t>
      </w:r>
      <w:r w:rsidR="00477C89" w:rsidRPr="00BF0E07">
        <w:t xml:space="preserve"> </w:t>
      </w:r>
      <w:r w:rsidRPr="00BF0E07">
        <w:t>kierowanie osób nadużywających alkoholu na terapię i leczenie odwykowe</w:t>
      </w:r>
      <w:r w:rsidR="00DC08ED">
        <w:t>;</w:t>
      </w:r>
    </w:p>
    <w:p w14:paraId="2D66866A" w14:textId="3F886B64" w:rsidR="00D526BF" w:rsidRPr="00BF0E07" w:rsidRDefault="00D526BF" w:rsidP="00084071">
      <w:pPr>
        <w:spacing w:line="360" w:lineRule="auto"/>
        <w:ind w:left="284" w:hanging="284"/>
        <w:jc w:val="both"/>
      </w:pPr>
      <w:r w:rsidRPr="00BF0E07">
        <w:t xml:space="preserve">d) zlecanie biegłym psychiatrze i psychologowi wykonania badań i sporządzania opinii </w:t>
      </w:r>
      <w:r w:rsidR="00477C89" w:rsidRPr="00BF0E07">
        <w:t xml:space="preserve">                              </w:t>
      </w:r>
      <w:r w:rsidRPr="00BF0E07">
        <w:t>z zakresu uzależnienia od alkoholu</w:t>
      </w:r>
      <w:r w:rsidR="00DC08ED">
        <w:t>;</w:t>
      </w:r>
    </w:p>
    <w:p w14:paraId="597B11D0" w14:textId="039C0978" w:rsidR="00D526BF" w:rsidRPr="00BF0E07" w:rsidRDefault="00477C89" w:rsidP="00084071">
      <w:pPr>
        <w:spacing w:line="360" w:lineRule="auto"/>
        <w:ind w:left="284" w:hanging="284"/>
        <w:jc w:val="both"/>
      </w:pPr>
      <w:r w:rsidRPr="00BF0E07">
        <w:t>e)  kierowanie do sądu wniosków o wydanie orzeczenia zobowiązującego do poddania się leczeniu odwykowemu</w:t>
      </w:r>
      <w:r w:rsidR="00DC08ED">
        <w:t>;</w:t>
      </w:r>
    </w:p>
    <w:p w14:paraId="3A97ADCC" w14:textId="44009512" w:rsidR="009B2B5B" w:rsidRPr="00BF0E07" w:rsidRDefault="00477C89" w:rsidP="00084071">
      <w:pPr>
        <w:spacing w:line="360" w:lineRule="auto"/>
        <w:ind w:left="284" w:hanging="284"/>
        <w:jc w:val="both"/>
      </w:pPr>
      <w:r w:rsidRPr="00BF0E07">
        <w:t>f)  wnoszenie opłat sądowych do wniosku GKRPA w sprawach zastosowania obowiązku poddania się leczeniu odwykowemu w zakładzie lecznictwa odwykowego</w:t>
      </w:r>
      <w:r w:rsidR="00DC08ED">
        <w:t>;</w:t>
      </w:r>
    </w:p>
    <w:p w14:paraId="029E4F3D" w14:textId="3C836DF6" w:rsidR="00477C89" w:rsidRPr="00BF0E07" w:rsidRDefault="00477C89" w:rsidP="00084071">
      <w:pPr>
        <w:spacing w:line="360" w:lineRule="auto"/>
        <w:ind w:left="284" w:hanging="284"/>
        <w:jc w:val="both"/>
      </w:pPr>
      <w:r w:rsidRPr="00BF0E07">
        <w:t xml:space="preserve">g)  kierowanie osób potrzebujących pomocy psychologa, który przyjmuje raz w tygodniu </w:t>
      </w:r>
      <w:r w:rsidR="00BF0E07">
        <w:t xml:space="preserve">                     </w:t>
      </w:r>
      <w:r w:rsidRPr="00BF0E07">
        <w:t>w Punkcie Konsultacyjnym w Czarnej Dąbrówce</w:t>
      </w:r>
      <w:r w:rsidR="00DC08ED">
        <w:t>;</w:t>
      </w:r>
    </w:p>
    <w:p w14:paraId="3762A90B" w14:textId="3B3CCFD3" w:rsidR="00477C89" w:rsidRPr="00BF0E07" w:rsidRDefault="00477C89" w:rsidP="00084071">
      <w:pPr>
        <w:spacing w:line="360" w:lineRule="auto"/>
        <w:ind w:left="284" w:hanging="284"/>
        <w:jc w:val="both"/>
      </w:pPr>
      <w:r w:rsidRPr="00BF0E07">
        <w:t>h) dofinansowanie przejazdu do odległych od miejsca zamieszkania, specjalistycznych poradni lub ośrodków terapii dla członków rodzin osób uzależnionych od alkoholu</w:t>
      </w:r>
      <w:r w:rsidR="00DC08ED">
        <w:t>;</w:t>
      </w:r>
    </w:p>
    <w:p w14:paraId="1A4A0D85" w14:textId="165C6A1D" w:rsidR="00477C89" w:rsidRPr="00BF0E07" w:rsidRDefault="00477C89" w:rsidP="00084071">
      <w:pPr>
        <w:spacing w:line="360" w:lineRule="auto"/>
        <w:ind w:left="284" w:hanging="284"/>
        <w:jc w:val="both"/>
      </w:pPr>
      <w:r w:rsidRPr="00BF0E07">
        <w:lastRenderedPageBreak/>
        <w:t xml:space="preserve">i)  uczestnictwo członków Gminnej Komisji Rozwiązywania Problemów Alkoholowych </w:t>
      </w:r>
      <w:r w:rsidR="00BF0E07">
        <w:t xml:space="preserve">                           </w:t>
      </w:r>
      <w:r w:rsidRPr="00BF0E07">
        <w:t>w Czarnej Dąbrówce w specjalistycznych szkoleniach</w:t>
      </w:r>
      <w:r w:rsidR="00DC08ED">
        <w:t>.</w:t>
      </w:r>
    </w:p>
    <w:p w14:paraId="4C030431" w14:textId="77777777" w:rsidR="00084071" w:rsidRPr="00BF0E07" w:rsidRDefault="00084071" w:rsidP="00084071">
      <w:pPr>
        <w:spacing w:line="360" w:lineRule="auto"/>
        <w:ind w:left="284" w:hanging="284"/>
        <w:jc w:val="both"/>
      </w:pPr>
    </w:p>
    <w:p w14:paraId="7C43FD74" w14:textId="76231A54" w:rsidR="009B2B5B" w:rsidRPr="00BF0E07" w:rsidRDefault="009013E9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 xml:space="preserve">Działanie </w:t>
      </w:r>
      <w:r w:rsidR="00BF0E07" w:rsidRPr="00BF0E07">
        <w:rPr>
          <w:b/>
          <w:bCs/>
        </w:rPr>
        <w:t>4</w:t>
      </w:r>
    </w:p>
    <w:p w14:paraId="7BB53957" w14:textId="7B69B85E" w:rsidR="009B2B5B" w:rsidRPr="00BF0E07" w:rsidRDefault="009013E9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Podejmowanie interwencji w związku z naruszeniem przepisów określonych w art. 13</w:t>
      </w:r>
      <w:r w:rsidRPr="00BF0E07">
        <w:rPr>
          <w:b/>
          <w:bCs/>
          <w:vertAlign w:val="superscript"/>
        </w:rPr>
        <w:t>1</w:t>
      </w:r>
      <w:r w:rsidR="00BF0E07">
        <w:rPr>
          <w:b/>
          <w:bCs/>
          <w:vertAlign w:val="superscript"/>
        </w:rPr>
        <w:t xml:space="preserve">              </w:t>
      </w:r>
      <w:r w:rsidRPr="00BF0E07">
        <w:rPr>
          <w:b/>
          <w:bCs/>
          <w:vertAlign w:val="superscript"/>
        </w:rPr>
        <w:t xml:space="preserve"> </w:t>
      </w:r>
      <w:r w:rsidRPr="00BF0E07">
        <w:rPr>
          <w:b/>
          <w:bCs/>
        </w:rPr>
        <w:t>i 15 ustawy o wychowaniu w trzeźwości i przeciwdziałaniu alkoholizmowi</w:t>
      </w:r>
    </w:p>
    <w:p w14:paraId="417E9DBE" w14:textId="7FC411B8" w:rsidR="009B2B5B" w:rsidRPr="00BF0E07" w:rsidRDefault="009013E9" w:rsidP="00084071">
      <w:pPr>
        <w:spacing w:line="360" w:lineRule="auto"/>
        <w:jc w:val="both"/>
      </w:pPr>
      <w:r w:rsidRPr="00BF0E07">
        <w:t>W celu podejmowania interwencji w związku z naruszeniem przepisów określonych w art. 13</w:t>
      </w:r>
      <w:r w:rsidRPr="00BF0E07">
        <w:rPr>
          <w:vertAlign w:val="superscript"/>
        </w:rPr>
        <w:t xml:space="preserve">1 </w:t>
      </w:r>
      <w:r w:rsidRPr="00BF0E07">
        <w:t>i 15 ustawy</w:t>
      </w:r>
      <w:r w:rsidR="00AA1CB2">
        <w:t>,</w:t>
      </w:r>
      <w:r w:rsidRPr="00BF0E07">
        <w:t xml:space="preserve"> planuje się zmniejszanie naruszeń prawa na rynku alkoholowym poprzez:</w:t>
      </w:r>
    </w:p>
    <w:p w14:paraId="3E7AEDAD" w14:textId="20E3B4D6" w:rsidR="009013E9" w:rsidRPr="00BF0E07" w:rsidRDefault="009013E9" w:rsidP="00084071">
      <w:pPr>
        <w:pStyle w:val="Akapitzlist"/>
        <w:numPr>
          <w:ilvl w:val="0"/>
          <w:numId w:val="8"/>
        </w:numPr>
        <w:spacing w:line="360" w:lineRule="auto"/>
        <w:jc w:val="both"/>
      </w:pPr>
      <w:r w:rsidRPr="00BF0E07">
        <w:t>współpracę z  Policją,</w:t>
      </w:r>
    </w:p>
    <w:p w14:paraId="5A9D276B" w14:textId="7D81AB3A" w:rsidR="009013E9" w:rsidRPr="00BF0E07" w:rsidRDefault="009013E9" w:rsidP="00084071">
      <w:pPr>
        <w:pStyle w:val="Akapitzlist"/>
        <w:numPr>
          <w:ilvl w:val="0"/>
          <w:numId w:val="8"/>
        </w:numPr>
        <w:spacing w:line="360" w:lineRule="auto"/>
        <w:jc w:val="both"/>
      </w:pPr>
      <w:r w:rsidRPr="00BF0E07">
        <w:t>przeprowadzanie kontroli punktów sprzedaży alkoholu i podejmowanie działań interwencyjnych</w:t>
      </w:r>
      <w:r w:rsidR="00B41C3F" w:rsidRPr="00BF0E07">
        <w:t xml:space="preserve"> w zgłoszonych sytuacjach sprzedaży napojów alkoholowych osobom nietrzeźwym, nieletnim oraz na kredyt lub pod zastaw, zaś w przypadku naruszenia zakazu promocji i reklamy napojów alkoholowych, występowanie przed sądem </w:t>
      </w:r>
      <w:r w:rsidR="00BF0E07">
        <w:t xml:space="preserve">                          </w:t>
      </w:r>
      <w:r w:rsidR="00B41C3F" w:rsidRPr="00BF0E07">
        <w:t>w charakterze oskarżyciela publicznego, czyli występować z aktem oskarżenia bezpośrednio do sądu z pominięciem prokuratora,</w:t>
      </w:r>
    </w:p>
    <w:p w14:paraId="43256074" w14:textId="40862141" w:rsidR="00B41C3F" w:rsidRPr="00BF0E07" w:rsidRDefault="00B41C3F" w:rsidP="00084071">
      <w:pPr>
        <w:pStyle w:val="Akapitzlist"/>
        <w:numPr>
          <w:ilvl w:val="0"/>
          <w:numId w:val="8"/>
        </w:numPr>
        <w:spacing w:line="360" w:lineRule="auto"/>
        <w:jc w:val="both"/>
      </w:pPr>
      <w:r w:rsidRPr="00BF0E07">
        <w:t xml:space="preserve">opiniowanie przez Gminną Komisję Rozwiązywania Problemów Alkoholowych </w:t>
      </w:r>
      <w:r w:rsidR="00BF0E07">
        <w:t xml:space="preserve">                       </w:t>
      </w:r>
      <w:r w:rsidRPr="00BF0E07">
        <w:t xml:space="preserve">w Czarne Dąbrówce, wniosków o wydanie zezwoleń na sprzedaż napojów alkoholowych, pod kątem zgodności z Uchwałą Rady Gminy Czarna Dąbrówka </w:t>
      </w:r>
      <w:r w:rsidR="00B64FF7">
        <w:t xml:space="preserve">                                  </w:t>
      </w:r>
      <w:r w:rsidRPr="00BF0E07">
        <w:t>w sprawie ustalenia na terenie Gminy maksymalnej liczby zezwoleń na sprzedaż napojów alkoholowych oraz zasad usytuowania miejsc sprzedaży i podawania napojów alkoholowych;</w:t>
      </w:r>
    </w:p>
    <w:p w14:paraId="52D2B7CF" w14:textId="5F0B08F1" w:rsidR="00B41C3F" w:rsidRPr="00BF0E07" w:rsidRDefault="00B41C3F" w:rsidP="00084071">
      <w:pPr>
        <w:pStyle w:val="Akapitzlist"/>
        <w:numPr>
          <w:ilvl w:val="0"/>
          <w:numId w:val="8"/>
        </w:numPr>
        <w:spacing w:line="360" w:lineRule="auto"/>
        <w:jc w:val="both"/>
      </w:pPr>
      <w:r w:rsidRPr="00BF0E07">
        <w:t>podjęcie działań edukacyjnych, skierowanych do sprzedawców napojów alkoholowych, mających na celu ograniczenie dostępności napojów alkoholowych i przestrzeganie zakazu sprzedaży</w:t>
      </w:r>
      <w:r w:rsidR="00401D22" w:rsidRPr="00BF0E07">
        <w:t xml:space="preserve"> alkoholu osobom poniżej 18 roku życia;</w:t>
      </w:r>
    </w:p>
    <w:p w14:paraId="4F4141B6" w14:textId="2329D2BA" w:rsidR="00BF0E07" w:rsidRPr="00DC08ED" w:rsidRDefault="00401D22" w:rsidP="00DC08ED">
      <w:pPr>
        <w:pStyle w:val="Akapitzlist"/>
        <w:numPr>
          <w:ilvl w:val="0"/>
          <w:numId w:val="8"/>
        </w:numPr>
        <w:spacing w:line="360" w:lineRule="auto"/>
        <w:jc w:val="both"/>
      </w:pPr>
      <w:r w:rsidRPr="00BF0E07">
        <w:t>wsparcie działań służących ograniczeniu występowania zjawiska kierowania pojazdami w stanie nietrzeźwości lub pod wpływem innych środków psychoaktywnych.</w:t>
      </w:r>
    </w:p>
    <w:p w14:paraId="53195A5E" w14:textId="77777777" w:rsidR="00BF0E07" w:rsidRPr="00BF0E07" w:rsidRDefault="00BF0E07" w:rsidP="00084071">
      <w:pPr>
        <w:spacing w:line="360" w:lineRule="auto"/>
        <w:jc w:val="center"/>
        <w:rPr>
          <w:b/>
          <w:bCs/>
        </w:rPr>
      </w:pPr>
    </w:p>
    <w:p w14:paraId="3F29FA3E" w14:textId="1582B9AA" w:rsidR="009364EB" w:rsidRPr="00BF0E07" w:rsidRDefault="00BF0E07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ROZDZIAŁ III</w:t>
      </w:r>
    </w:p>
    <w:p w14:paraId="129D47A4" w14:textId="3CCC69F9" w:rsidR="009364EB" w:rsidRPr="00BF0E07" w:rsidRDefault="009364EB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Realizator Programu</w:t>
      </w:r>
    </w:p>
    <w:p w14:paraId="090A4E1A" w14:textId="18BBBB0E" w:rsidR="009364EB" w:rsidRPr="00BF0E07" w:rsidRDefault="009364EB" w:rsidP="00084071">
      <w:pPr>
        <w:spacing w:line="360" w:lineRule="auto"/>
        <w:jc w:val="both"/>
      </w:pPr>
      <w:r w:rsidRPr="00BF0E07">
        <w:t xml:space="preserve">Realizatorem Gminnego Programu Profilaktyki i Rozwiązywania Problemów Alkoholowych </w:t>
      </w:r>
      <w:r w:rsidR="00DC08ED">
        <w:t xml:space="preserve">          </w:t>
      </w:r>
      <w:r w:rsidRPr="00BF0E07">
        <w:t xml:space="preserve">i Przeciwdziałania Narkomanii Dla Gminy Czarna Dąbrówka na </w:t>
      </w:r>
      <w:r w:rsidR="00B64FF7">
        <w:t>lata</w:t>
      </w:r>
      <w:r w:rsidRPr="00BF0E07">
        <w:t xml:space="preserve"> 2022</w:t>
      </w:r>
      <w:r w:rsidR="00B64FF7">
        <w:t xml:space="preserve"> - 2025</w:t>
      </w:r>
      <w:r w:rsidRPr="00BF0E07">
        <w:t xml:space="preserve"> jest Wójt Gminy Czarna Dąbrówka przy współpracy Gminnej Komisji Rozwiązywania Problemów Alkoholowych</w:t>
      </w:r>
      <w:r w:rsidR="00DC08ED">
        <w:t xml:space="preserve"> </w:t>
      </w:r>
      <w:r w:rsidRPr="00BF0E07">
        <w:t>w Czarnej Dąbrówce, Gminnego Ośrodka Pomocy Społecznej w Czarnej Dąbrówce</w:t>
      </w:r>
      <w:r w:rsidR="00AA1CB2">
        <w:t>,</w:t>
      </w:r>
      <w:r w:rsidRPr="00BF0E07">
        <w:t xml:space="preserve"> placówek oświatowych z terenu Gminy Czarna  Dąbrówka</w:t>
      </w:r>
      <w:r w:rsidR="00AA1CB2">
        <w:t xml:space="preserve"> oraz inne podmioty. </w:t>
      </w:r>
      <w:r w:rsidR="00AA1CB2">
        <w:lastRenderedPageBreak/>
        <w:t>Które realizują zadania związane z profilaktyką uzależnień, w tym organizacje pożytku publicznego.</w:t>
      </w:r>
    </w:p>
    <w:p w14:paraId="373F8FC4" w14:textId="77777777" w:rsidR="00BE0FBC" w:rsidRPr="00BF0E07" w:rsidRDefault="00BE0FBC" w:rsidP="00084071">
      <w:pPr>
        <w:spacing w:line="360" w:lineRule="auto"/>
        <w:jc w:val="both"/>
      </w:pPr>
    </w:p>
    <w:p w14:paraId="5294AE64" w14:textId="74C17366" w:rsidR="00A209F7" w:rsidRPr="00BF0E07" w:rsidRDefault="00BF0E07" w:rsidP="00084071">
      <w:pPr>
        <w:spacing w:line="360" w:lineRule="auto"/>
        <w:jc w:val="center"/>
        <w:rPr>
          <w:b/>
          <w:bCs/>
        </w:rPr>
      </w:pPr>
      <w:r w:rsidRPr="00BF0E07">
        <w:rPr>
          <w:b/>
          <w:bCs/>
        </w:rPr>
        <w:t>ROZDZIAŁ IV</w:t>
      </w:r>
    </w:p>
    <w:p w14:paraId="5F463716" w14:textId="02E11261" w:rsidR="00BE0FBC" w:rsidRPr="00BF0E07" w:rsidRDefault="00FE22C5" w:rsidP="00084071">
      <w:pPr>
        <w:pStyle w:val="Style3"/>
        <w:widowControl/>
        <w:tabs>
          <w:tab w:val="left" w:pos="238"/>
        </w:tabs>
        <w:spacing w:line="360" w:lineRule="auto"/>
        <w:ind w:right="14"/>
        <w:jc w:val="center"/>
        <w:rPr>
          <w:rFonts w:ascii="Times New Roman" w:hAnsi="Times New Roman"/>
          <w:b/>
          <w:bCs/>
        </w:rPr>
      </w:pPr>
      <w:r w:rsidRPr="00BF0E07">
        <w:rPr>
          <w:rStyle w:val="FontStyle25"/>
          <w:rFonts w:ascii="Times New Roman" w:hAnsi="Times New Roman" w:cs="Times New Roman"/>
          <w:sz w:val="24"/>
          <w:szCs w:val="24"/>
        </w:rPr>
        <w:t>Zasady wynagrodzenia członków Gminnej Komisji Rozwiązywania Problemów Alkoholowych</w:t>
      </w:r>
      <w:r w:rsidR="00AA1CB2">
        <w:rPr>
          <w:rStyle w:val="FontStyle25"/>
          <w:rFonts w:ascii="Times New Roman" w:hAnsi="Times New Roman" w:cs="Times New Roman"/>
          <w:sz w:val="24"/>
          <w:szCs w:val="24"/>
        </w:rPr>
        <w:t>, zwanej dalej „Komisją”</w:t>
      </w:r>
    </w:p>
    <w:p w14:paraId="6BBD3342" w14:textId="605A033E" w:rsidR="00BE0FBC" w:rsidRDefault="00FE22C5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 w:rsidRPr="00BF0E07">
        <w:rPr>
          <w:rStyle w:val="FontStyle26"/>
          <w:rFonts w:ascii="Times New Roman" w:hAnsi="Times New Roman" w:cs="Times New Roman"/>
          <w:sz w:val="24"/>
          <w:szCs w:val="24"/>
        </w:rPr>
        <w:t xml:space="preserve">Wynagrodzenie za pracę członków </w:t>
      </w:r>
      <w:r w:rsidR="00E11A4E">
        <w:rPr>
          <w:rStyle w:val="FontStyle26"/>
          <w:rFonts w:ascii="Times New Roman" w:hAnsi="Times New Roman" w:cs="Times New Roman"/>
          <w:sz w:val="24"/>
          <w:szCs w:val="24"/>
        </w:rPr>
        <w:t>Komisji</w:t>
      </w:r>
      <w:r w:rsidRPr="00BF0E07">
        <w:rPr>
          <w:rStyle w:val="FontStyle26"/>
          <w:rFonts w:ascii="Times New Roman" w:hAnsi="Times New Roman" w:cs="Times New Roman"/>
          <w:sz w:val="24"/>
          <w:szCs w:val="24"/>
        </w:rPr>
        <w:t xml:space="preserve"> wypłacone będzie w wysokości 1</w:t>
      </w:r>
      <w:r w:rsidR="00B64FF7">
        <w:rPr>
          <w:rStyle w:val="FontStyle26"/>
          <w:rFonts w:ascii="Times New Roman" w:hAnsi="Times New Roman" w:cs="Times New Roman"/>
          <w:sz w:val="24"/>
          <w:szCs w:val="24"/>
        </w:rPr>
        <w:t>9</w:t>
      </w:r>
      <w:r w:rsidRPr="00BF0E07">
        <w:rPr>
          <w:rStyle w:val="FontStyle26"/>
          <w:rFonts w:ascii="Times New Roman" w:hAnsi="Times New Roman" w:cs="Times New Roman"/>
          <w:sz w:val="24"/>
          <w:szCs w:val="24"/>
        </w:rPr>
        <w:t>0</w:t>
      </w:r>
      <w:r w:rsidR="00DC08ED">
        <w:rPr>
          <w:rStyle w:val="FontStyle26"/>
          <w:rFonts w:ascii="Times New Roman" w:hAnsi="Times New Roman" w:cs="Times New Roman"/>
          <w:sz w:val="24"/>
          <w:szCs w:val="24"/>
        </w:rPr>
        <w:t>,00</w:t>
      </w:r>
      <w:r w:rsidRPr="00BF0E07">
        <w:rPr>
          <w:rStyle w:val="FontStyle26"/>
          <w:rFonts w:ascii="Times New Roman" w:hAnsi="Times New Roman" w:cs="Times New Roman"/>
          <w:sz w:val="24"/>
          <w:szCs w:val="24"/>
        </w:rPr>
        <w:t xml:space="preserve"> zł brutto za każde posiedzenie</w:t>
      </w:r>
      <w:r w:rsidR="00E11A4E">
        <w:rPr>
          <w:rStyle w:val="FontStyle26"/>
          <w:rFonts w:ascii="Times New Roman" w:hAnsi="Times New Roman" w:cs="Times New Roman"/>
          <w:sz w:val="24"/>
          <w:szCs w:val="24"/>
        </w:rPr>
        <w:t>, w którym członek uczestniczył, z zastrzeżeniem postanowień ust. 2.</w:t>
      </w:r>
    </w:p>
    <w:p w14:paraId="783B51B0" w14:textId="58846F1A" w:rsidR="00E11A4E" w:rsidRDefault="00E11A4E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Wynagrodzenie, o którym mowa w ust. 1 przysługuje także w przypadku nieobecności członka komisji na posiedzeniu spowodowanej wyjazdem odbywanym w związku </w:t>
      </w:r>
      <w:r w:rsidR="00AA1CB2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>z działalnością komisji.</w:t>
      </w:r>
    </w:p>
    <w:p w14:paraId="5A5355F5" w14:textId="6AF20F24" w:rsidR="00E11A4E" w:rsidRDefault="00E11A4E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Członkowie, w ramach wynagrodzenia, wykonują zadania związane z realizacją Gminnego Programu Profilaktyki i Rozwiązywania Problemów Alkoholowych.</w:t>
      </w:r>
    </w:p>
    <w:p w14:paraId="633BC04D" w14:textId="4FCBC248" w:rsidR="00E11A4E" w:rsidRDefault="00E11A4E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Wynagrodzenie za udział w posiedzeniu komisji wypłacane jest ze środków przeznaczonych na realizację niniejszego Programu, na podstawie listy obecności podpisanej przez obecnych na posiedzeniu członków Komisji.</w:t>
      </w:r>
    </w:p>
    <w:p w14:paraId="56E912D4" w14:textId="171AFA7A" w:rsidR="00E11A4E" w:rsidRDefault="00E11A4E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W przypadku posiedzeń w trybie zdalnym, podstawą do wypłacenia wynagrodzenia jest protokół z posiedzenia, w którym wymieniono uczestników komisji.</w:t>
      </w:r>
    </w:p>
    <w:p w14:paraId="0107E46E" w14:textId="73B998B9" w:rsidR="00E11A4E" w:rsidRDefault="00E11A4E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Wypłata wynagrodzenia następuje w terminie 7 dni od dnia odbytego posiedzenia lub wykonania zadania związanego z działalnością komisji.</w:t>
      </w:r>
    </w:p>
    <w:p w14:paraId="3224E2F3" w14:textId="31A9C4B9" w:rsidR="00E11A4E" w:rsidRDefault="00E11A4E" w:rsidP="00E11A4E">
      <w:pPr>
        <w:pStyle w:val="Style3"/>
        <w:widowControl/>
        <w:numPr>
          <w:ilvl w:val="3"/>
          <w:numId w:val="1"/>
        </w:numPr>
        <w:tabs>
          <w:tab w:val="left" w:pos="238"/>
        </w:tabs>
        <w:spacing w:line="360" w:lineRule="auto"/>
        <w:ind w:left="284" w:right="14" w:hanging="28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Przy wyjazdach i podróżach członka komisji, odbywanych w związku z działalnością Komisji na terenie Gminy Czarna Dąbrówka (m.in. wyjazdach na okoliczność wydania opinii o zgodności lokalizacji punktu sprzedaży napojów alkoholowych z uchwałami Rady Gminy), jak o poza teren Gminy Czarna Dąbrówka, członkom komisji prz</w:t>
      </w:r>
      <w:r w:rsidR="00F76C83">
        <w:rPr>
          <w:rStyle w:val="FontStyle26"/>
          <w:rFonts w:ascii="Times New Roman" w:hAnsi="Times New Roman" w:cs="Times New Roman"/>
          <w:sz w:val="24"/>
          <w:szCs w:val="24"/>
        </w:rPr>
        <w:t>y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sługuje zwrot kosztów podróży według zasad obowiązujących przy podróżach służbowych na terenie kraju zgodnie z Rozporządzeniem Ministra Pracy i Polityki Społecznej z dnia </w:t>
      </w:r>
      <w:r w:rsidR="00DC0EF5">
        <w:rPr>
          <w:rStyle w:val="FontStyle26"/>
          <w:rFonts w:ascii="Times New Roman" w:hAnsi="Times New Roman" w:cs="Times New Roman"/>
          <w:sz w:val="24"/>
          <w:szCs w:val="24"/>
        </w:rPr>
        <w:t>29 stycznia 2013 r. w sprawie należności przysługujących pracownikowi zatrudnionemu w państwowej lub samorządowej jednostce sfery budżetowej z tytułu podróży służbowej ( Dz. U. z 2013 r, poz. 167).</w:t>
      </w:r>
    </w:p>
    <w:p w14:paraId="0AFF52AD" w14:textId="77777777" w:rsidR="00F76C83" w:rsidRDefault="00F76C83" w:rsidP="004B3AC1">
      <w:pPr>
        <w:pStyle w:val="Style3"/>
        <w:widowControl/>
        <w:tabs>
          <w:tab w:val="left" w:pos="238"/>
        </w:tabs>
        <w:spacing w:line="360" w:lineRule="auto"/>
        <w:ind w:right="14"/>
        <w:rPr>
          <w:rStyle w:val="FontStyle26"/>
          <w:rFonts w:ascii="Times New Roman" w:hAnsi="Times New Roman" w:cs="Times New Roman"/>
          <w:b/>
          <w:bCs/>
          <w:sz w:val="24"/>
          <w:szCs w:val="24"/>
        </w:rPr>
      </w:pPr>
    </w:p>
    <w:p w14:paraId="6A09944E" w14:textId="58ECAEEB" w:rsidR="00601372" w:rsidRPr="00601372" w:rsidRDefault="00601372" w:rsidP="00601372">
      <w:pPr>
        <w:pStyle w:val="Style3"/>
        <w:widowControl/>
        <w:tabs>
          <w:tab w:val="left" w:pos="238"/>
        </w:tabs>
        <w:spacing w:line="360" w:lineRule="auto"/>
        <w:ind w:right="14"/>
        <w:jc w:val="center"/>
        <w:rPr>
          <w:rFonts w:ascii="Times New Roman" w:hAnsi="Times New Roman"/>
          <w:b/>
          <w:bCs/>
        </w:rPr>
      </w:pPr>
      <w:r>
        <w:rPr>
          <w:rStyle w:val="FontStyle26"/>
          <w:rFonts w:ascii="Times New Roman" w:hAnsi="Times New Roman" w:cs="Times New Roman"/>
          <w:b/>
          <w:bCs/>
          <w:sz w:val="24"/>
          <w:szCs w:val="24"/>
        </w:rPr>
        <w:t>Źródła finansowania</w:t>
      </w:r>
    </w:p>
    <w:p w14:paraId="0E664C63" w14:textId="293AEFA1" w:rsidR="00A209F7" w:rsidRPr="00601372" w:rsidRDefault="00601372" w:rsidP="00084071">
      <w:pPr>
        <w:spacing w:line="360" w:lineRule="auto"/>
        <w:jc w:val="both"/>
      </w:pPr>
      <w:r>
        <w:t xml:space="preserve">Źródłem finansowania zadań zawartych w Gminnym Programie są środki finansowe budżetu gminy stanowiące dochody z tytułu wydawania zezwoleń na sprzedaż napojów alkoholowych, wniesione przez podmioty gospodarcze w roku </w:t>
      </w:r>
      <w:r w:rsidR="00B64FF7">
        <w:t>poprzednim</w:t>
      </w:r>
      <w:r>
        <w:t>, zgodnie z art. 18</w:t>
      </w:r>
      <w:r>
        <w:rPr>
          <w:vertAlign w:val="superscript"/>
        </w:rPr>
        <w:t>2</w:t>
      </w:r>
      <w:r>
        <w:t xml:space="preserve">usystawy z </w:t>
      </w:r>
      <w:r w:rsidR="00593EEC">
        <w:t>d</w:t>
      </w:r>
      <w:r>
        <w:t xml:space="preserve">nia </w:t>
      </w:r>
      <w:r w:rsidR="00593EEC">
        <w:t xml:space="preserve">                       </w:t>
      </w:r>
      <w:r>
        <w:lastRenderedPageBreak/>
        <w:t>26 paźd</w:t>
      </w:r>
      <w:r w:rsidR="00593EEC">
        <w:t>z</w:t>
      </w:r>
      <w:r>
        <w:t xml:space="preserve">iernika 1982 r. o wychowaniu w trzeźwości i przeciwdziałaniu alkoholizmowi </w:t>
      </w:r>
      <w:r w:rsidR="00593EEC">
        <w:t xml:space="preserve">                          </w:t>
      </w:r>
      <w:r>
        <w:t>(tekst</w:t>
      </w:r>
      <w:r w:rsidR="00593EEC">
        <w:t xml:space="preserve"> </w:t>
      </w:r>
      <w:r>
        <w:t>.jed</w:t>
      </w:r>
      <w:r w:rsidR="00593EEC">
        <w:t>n</w:t>
      </w:r>
      <w:r>
        <w:t>.: Dz.U. z 2021 r. poz. 1119</w:t>
      </w:r>
      <w:r w:rsidR="00B64FF7">
        <w:t xml:space="preserve"> ze zm.</w:t>
      </w:r>
      <w:r>
        <w:t xml:space="preserve">). Dochody te stanowią dochód gminy, który </w:t>
      </w:r>
      <w:r w:rsidR="00B64FF7">
        <w:t xml:space="preserve">                       </w:t>
      </w:r>
      <w:r>
        <w:t>w całości jest przekazywany na realizację Programu. Zgodnie z art. 18</w:t>
      </w:r>
      <w:r>
        <w:rPr>
          <w:vertAlign w:val="superscript"/>
        </w:rPr>
        <w:t>2</w:t>
      </w:r>
      <w:r w:rsidR="00593EEC">
        <w:t>w/w ustawy środki te nie mogą być przeznaczone na inne cele.</w:t>
      </w:r>
    </w:p>
    <w:p w14:paraId="09B03A3A" w14:textId="48B67D4A" w:rsidR="006E1B5A" w:rsidRPr="00BF0E07" w:rsidRDefault="006E1B5A" w:rsidP="00084071">
      <w:pPr>
        <w:spacing w:line="360" w:lineRule="auto"/>
        <w:jc w:val="both"/>
      </w:pPr>
    </w:p>
    <w:p w14:paraId="1BF15EE5" w14:textId="77777777" w:rsidR="006E1B5A" w:rsidRPr="00BF0E07" w:rsidRDefault="006E1B5A" w:rsidP="00084071">
      <w:pPr>
        <w:spacing w:line="360" w:lineRule="auto"/>
        <w:jc w:val="both"/>
      </w:pPr>
    </w:p>
    <w:sectPr w:rsidR="006E1B5A" w:rsidRPr="00BF0E07" w:rsidSect="006E1B5A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C489" w14:textId="77777777" w:rsidR="000C5F05" w:rsidRDefault="000C5F05" w:rsidP="00593EEC">
      <w:r>
        <w:separator/>
      </w:r>
    </w:p>
  </w:endnote>
  <w:endnote w:type="continuationSeparator" w:id="0">
    <w:p w14:paraId="7C02DB4A" w14:textId="77777777" w:rsidR="000C5F05" w:rsidRDefault="000C5F05" w:rsidP="0059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678228"/>
      <w:docPartObj>
        <w:docPartGallery w:val="Page Numbers (Bottom of Page)"/>
        <w:docPartUnique/>
      </w:docPartObj>
    </w:sdtPr>
    <w:sdtEndPr/>
    <w:sdtContent>
      <w:p w14:paraId="66BF4776" w14:textId="5D956F8F" w:rsidR="00593EEC" w:rsidRDefault="00593E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282A" w14:textId="77777777" w:rsidR="00593EEC" w:rsidRDefault="00593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9572" w14:textId="77777777" w:rsidR="000C5F05" w:rsidRDefault="000C5F05" w:rsidP="00593EEC">
      <w:r>
        <w:separator/>
      </w:r>
    </w:p>
  </w:footnote>
  <w:footnote w:type="continuationSeparator" w:id="0">
    <w:p w14:paraId="0019E6F0" w14:textId="77777777" w:rsidR="000C5F05" w:rsidRDefault="000C5F05" w:rsidP="0059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EB4"/>
    <w:multiLevelType w:val="multilevel"/>
    <w:tmpl w:val="A97A51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3C3BED"/>
    <w:multiLevelType w:val="multilevel"/>
    <w:tmpl w:val="49245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5E54"/>
    <w:multiLevelType w:val="multilevel"/>
    <w:tmpl w:val="2B84C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63CC"/>
    <w:multiLevelType w:val="hybridMultilevel"/>
    <w:tmpl w:val="FE48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42A2"/>
    <w:multiLevelType w:val="multilevel"/>
    <w:tmpl w:val="17624B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272B1"/>
    <w:multiLevelType w:val="hybridMultilevel"/>
    <w:tmpl w:val="0A0E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64907"/>
    <w:multiLevelType w:val="multilevel"/>
    <w:tmpl w:val="B372D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24A77"/>
    <w:multiLevelType w:val="multilevel"/>
    <w:tmpl w:val="17624B4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F7"/>
    <w:rsid w:val="0000245B"/>
    <w:rsid w:val="00084071"/>
    <w:rsid w:val="000A2559"/>
    <w:rsid w:val="000C1257"/>
    <w:rsid w:val="000C5F05"/>
    <w:rsid w:val="001C7BE1"/>
    <w:rsid w:val="002D2D55"/>
    <w:rsid w:val="003869BC"/>
    <w:rsid w:val="003914A9"/>
    <w:rsid w:val="00401D22"/>
    <w:rsid w:val="00431FD2"/>
    <w:rsid w:val="00477C89"/>
    <w:rsid w:val="004B245C"/>
    <w:rsid w:val="004B3AC1"/>
    <w:rsid w:val="004F6589"/>
    <w:rsid w:val="00526738"/>
    <w:rsid w:val="00542B3A"/>
    <w:rsid w:val="00593EEC"/>
    <w:rsid w:val="005B323D"/>
    <w:rsid w:val="00601372"/>
    <w:rsid w:val="00661C0E"/>
    <w:rsid w:val="00690EEF"/>
    <w:rsid w:val="006E1B5A"/>
    <w:rsid w:val="00706D2B"/>
    <w:rsid w:val="00706D88"/>
    <w:rsid w:val="0072664E"/>
    <w:rsid w:val="0075669A"/>
    <w:rsid w:val="008248C1"/>
    <w:rsid w:val="008D0FB6"/>
    <w:rsid w:val="009013E9"/>
    <w:rsid w:val="009364EB"/>
    <w:rsid w:val="0096419E"/>
    <w:rsid w:val="009968AC"/>
    <w:rsid w:val="009A2115"/>
    <w:rsid w:val="009B2B5B"/>
    <w:rsid w:val="009E2023"/>
    <w:rsid w:val="00A209F7"/>
    <w:rsid w:val="00AA1CB2"/>
    <w:rsid w:val="00AB0B14"/>
    <w:rsid w:val="00AC0464"/>
    <w:rsid w:val="00AC3A94"/>
    <w:rsid w:val="00AE5C80"/>
    <w:rsid w:val="00AF3D4A"/>
    <w:rsid w:val="00AF7B28"/>
    <w:rsid w:val="00B41C3F"/>
    <w:rsid w:val="00B64FF7"/>
    <w:rsid w:val="00BB6F24"/>
    <w:rsid w:val="00BE0FBC"/>
    <w:rsid w:val="00BF0E07"/>
    <w:rsid w:val="00BF0EB1"/>
    <w:rsid w:val="00CA72BF"/>
    <w:rsid w:val="00D526BF"/>
    <w:rsid w:val="00D7045E"/>
    <w:rsid w:val="00DA4106"/>
    <w:rsid w:val="00DC08ED"/>
    <w:rsid w:val="00DC0EF5"/>
    <w:rsid w:val="00DC5596"/>
    <w:rsid w:val="00E11A4E"/>
    <w:rsid w:val="00E442F8"/>
    <w:rsid w:val="00E628A9"/>
    <w:rsid w:val="00EE69D9"/>
    <w:rsid w:val="00EF0826"/>
    <w:rsid w:val="00F76C83"/>
    <w:rsid w:val="00FE22C5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D156"/>
  <w15:docId w15:val="{5AAE9FFD-8867-4443-85A6-C38ADC2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BB7"/>
    <w:pPr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lang w:eastAsia="pl-PL" w:bidi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uiPriority w:val="99"/>
    <w:qFormat/>
    <w:rsid w:val="00A31AD8"/>
    <w:rPr>
      <w:rFonts w:ascii="Sylfaen" w:hAnsi="Sylfaen" w:cs="Sylfaen"/>
      <w:b/>
      <w:bCs/>
      <w:sz w:val="22"/>
      <w:szCs w:val="22"/>
    </w:rPr>
  </w:style>
  <w:style w:type="character" w:customStyle="1" w:styleId="FontStyle26">
    <w:name w:val="Font Style26"/>
    <w:uiPriority w:val="99"/>
    <w:qFormat/>
    <w:rsid w:val="00A31AD8"/>
    <w:rPr>
      <w:rFonts w:ascii="Sylfaen" w:hAnsi="Sylfaen" w:cs="Sylfaen"/>
      <w:sz w:val="22"/>
      <w:szCs w:val="22"/>
    </w:rPr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ascii="Calibri" w:eastAsia="Times New Roman" w:hAnsi="Calibri" w:cs="Calibri"/>
    </w:rPr>
  </w:style>
  <w:style w:type="character" w:customStyle="1" w:styleId="ListLabel3">
    <w:name w:val="ListLabel 3"/>
    <w:qFormat/>
    <w:rPr>
      <w:rFonts w:ascii="Calibri" w:eastAsia="Times New Roman" w:hAnsi="Calibri" w:cs="Calibri"/>
    </w:rPr>
  </w:style>
  <w:style w:type="character" w:customStyle="1" w:styleId="ListLabel4">
    <w:name w:val="ListLabel 4"/>
    <w:qFormat/>
    <w:rPr>
      <w:rFonts w:ascii="Calibri" w:eastAsia="Times New Roman" w:hAnsi="Calibri" w:cs="Calibri"/>
    </w:rPr>
  </w:style>
  <w:style w:type="character" w:customStyle="1" w:styleId="ListLabel5">
    <w:name w:val="ListLabel 5"/>
    <w:qFormat/>
    <w:rPr>
      <w:rFonts w:ascii="Calibri" w:eastAsia="Times New Roman" w:hAnsi="Calibri" w:cs="Calibri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Pr>
      <w:sz w:val="24"/>
      <w:szCs w:val="24"/>
    </w:rPr>
  </w:style>
  <w:style w:type="character" w:customStyle="1" w:styleId="czeinternetowe">
    <w:name w:val="Łącze internetowe"/>
    <w:rPr>
      <w:color w:val="0066CC"/>
      <w:u w:val="single"/>
    </w:rPr>
  </w:style>
  <w:style w:type="character" w:customStyle="1" w:styleId="FontStyle33">
    <w:name w:val="Font Style33"/>
    <w:qFormat/>
    <w:rPr>
      <w:rFonts w:ascii="Impact" w:hAnsi="Impact" w:cs="Impact"/>
      <w:smallCaps/>
      <w:sz w:val="12"/>
      <w:szCs w:val="12"/>
    </w:rPr>
  </w:style>
  <w:style w:type="character" w:customStyle="1" w:styleId="FontStyle32">
    <w:name w:val="Font Style32"/>
    <w:qFormat/>
    <w:rPr>
      <w:rFonts w:ascii="Sylfaen" w:hAnsi="Sylfaen" w:cs="Sylfaen"/>
      <w:b/>
      <w:bCs/>
      <w:sz w:val="16"/>
      <w:szCs w:val="16"/>
    </w:rPr>
  </w:style>
  <w:style w:type="character" w:customStyle="1" w:styleId="FontStyle31">
    <w:name w:val="Font Style31"/>
    <w:qFormat/>
    <w:rPr>
      <w:rFonts w:ascii="Arial" w:hAnsi="Arial" w:cs="Arial"/>
      <w:sz w:val="16"/>
      <w:szCs w:val="16"/>
    </w:rPr>
  </w:style>
  <w:style w:type="character" w:customStyle="1" w:styleId="FontStyle30">
    <w:name w:val="Font Style30"/>
    <w:qFormat/>
    <w:rPr>
      <w:rFonts w:ascii="Impact" w:hAnsi="Impact" w:cs="Impact"/>
      <w:sz w:val="8"/>
      <w:szCs w:val="8"/>
    </w:rPr>
  </w:style>
  <w:style w:type="character" w:customStyle="1" w:styleId="FontStyle29">
    <w:name w:val="Font Style29"/>
    <w:qFormat/>
    <w:rPr>
      <w:rFonts w:ascii="Sylfaen" w:hAnsi="Sylfaen" w:cs="Sylfaen"/>
      <w:b/>
      <w:bCs/>
      <w:sz w:val="12"/>
      <w:szCs w:val="12"/>
    </w:rPr>
  </w:style>
  <w:style w:type="character" w:customStyle="1" w:styleId="FontStyle28">
    <w:name w:val="Font Style28"/>
    <w:qFormat/>
    <w:rPr>
      <w:rFonts w:ascii="Sylfaen" w:hAnsi="Sylfaen" w:cs="Sylfaen"/>
      <w:b/>
      <w:bCs/>
      <w:sz w:val="22"/>
      <w:szCs w:val="22"/>
    </w:rPr>
  </w:style>
  <w:style w:type="character" w:customStyle="1" w:styleId="FontStyle27">
    <w:name w:val="Font Style27"/>
    <w:qFormat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24">
    <w:name w:val="Font Style24"/>
    <w:qFormat/>
    <w:rPr>
      <w:rFonts w:ascii="Sylfaen" w:hAnsi="Sylfaen" w:cs="Sylfaen"/>
      <w:b/>
      <w:bCs/>
      <w:sz w:val="16"/>
      <w:szCs w:val="16"/>
    </w:rPr>
  </w:style>
  <w:style w:type="character" w:customStyle="1" w:styleId="ListLabel6">
    <w:name w:val="ListLabel 6"/>
    <w:qFormat/>
    <w:rPr>
      <w:rFonts w:ascii="Calibri" w:eastAsia="Times New Roman" w:hAnsi="Calibri" w:cs="Calibri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B0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A4F64"/>
    <w:pPr>
      <w:spacing w:beforeAutospacing="1" w:afterAutospacing="1"/>
    </w:pPr>
  </w:style>
  <w:style w:type="paragraph" w:customStyle="1" w:styleId="Style3">
    <w:name w:val="Style3"/>
    <w:basedOn w:val="Normalny"/>
    <w:uiPriority w:val="99"/>
    <w:qFormat/>
    <w:rsid w:val="00A31AD8"/>
    <w:pPr>
      <w:widowControl w:val="0"/>
      <w:spacing w:line="331" w:lineRule="exact"/>
      <w:jc w:val="both"/>
    </w:pPr>
    <w:rPr>
      <w:rFonts w:ascii="Sylfaen" w:hAnsi="Sylfaen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widowControl w:val="0"/>
      <w:overflowPunct w:val="0"/>
    </w:pPr>
    <w:rPr>
      <w:rFonts w:ascii="Sylfaen" w:eastAsia="Times New Roman" w:hAnsi="Sylfaen" w:cs="Times New Roman"/>
      <w:color w:val="00000A"/>
      <w:sz w:val="24"/>
      <w:lang w:eastAsia="pl-PL" w:bidi="ar-SA"/>
    </w:rPr>
  </w:style>
  <w:style w:type="paragraph" w:customStyle="1" w:styleId="Style22">
    <w:name w:val="Style22"/>
    <w:basedOn w:val="Normalny"/>
    <w:qFormat/>
    <w:pPr>
      <w:spacing w:line="281" w:lineRule="exact"/>
      <w:ind w:firstLine="202"/>
    </w:pPr>
  </w:style>
  <w:style w:type="paragraph" w:customStyle="1" w:styleId="Style21">
    <w:name w:val="Style21"/>
    <w:basedOn w:val="Normalny"/>
    <w:qFormat/>
    <w:pPr>
      <w:spacing w:line="223" w:lineRule="exact"/>
    </w:pPr>
  </w:style>
  <w:style w:type="paragraph" w:customStyle="1" w:styleId="Style20">
    <w:name w:val="Style20"/>
    <w:basedOn w:val="Normalny"/>
    <w:qFormat/>
  </w:style>
  <w:style w:type="paragraph" w:customStyle="1" w:styleId="Style19">
    <w:name w:val="Style19"/>
    <w:basedOn w:val="Normalny"/>
    <w:qFormat/>
    <w:pPr>
      <w:spacing w:line="266" w:lineRule="exact"/>
      <w:ind w:firstLine="202"/>
    </w:pPr>
  </w:style>
  <w:style w:type="paragraph" w:customStyle="1" w:styleId="Style18">
    <w:name w:val="Style18"/>
    <w:basedOn w:val="Normalny"/>
    <w:qFormat/>
    <w:pPr>
      <w:spacing w:line="274" w:lineRule="exact"/>
    </w:pPr>
  </w:style>
  <w:style w:type="paragraph" w:customStyle="1" w:styleId="Style17">
    <w:name w:val="Style17"/>
    <w:basedOn w:val="Normalny"/>
    <w:qFormat/>
  </w:style>
  <w:style w:type="paragraph" w:customStyle="1" w:styleId="Style16">
    <w:name w:val="Style16"/>
    <w:basedOn w:val="Normalny"/>
    <w:qFormat/>
  </w:style>
  <w:style w:type="paragraph" w:customStyle="1" w:styleId="Style15">
    <w:name w:val="Style15"/>
    <w:basedOn w:val="Normalny"/>
    <w:qFormat/>
  </w:style>
  <w:style w:type="paragraph" w:customStyle="1" w:styleId="Style14">
    <w:name w:val="Style14"/>
    <w:basedOn w:val="Normalny"/>
    <w:qFormat/>
  </w:style>
  <w:style w:type="paragraph" w:customStyle="1" w:styleId="Style13">
    <w:name w:val="Style13"/>
    <w:basedOn w:val="Normalny"/>
    <w:qFormat/>
    <w:pPr>
      <w:spacing w:line="223" w:lineRule="exact"/>
    </w:pPr>
  </w:style>
  <w:style w:type="paragraph" w:customStyle="1" w:styleId="Style12">
    <w:name w:val="Style12"/>
    <w:basedOn w:val="Normalny"/>
    <w:qFormat/>
    <w:pPr>
      <w:spacing w:line="734" w:lineRule="exact"/>
    </w:pPr>
  </w:style>
  <w:style w:type="paragraph" w:customStyle="1" w:styleId="Style11">
    <w:name w:val="Style11"/>
    <w:basedOn w:val="Normalny"/>
    <w:qFormat/>
    <w:pPr>
      <w:spacing w:line="454" w:lineRule="exact"/>
      <w:jc w:val="center"/>
    </w:pPr>
  </w:style>
  <w:style w:type="paragraph" w:customStyle="1" w:styleId="Style10">
    <w:name w:val="Style10"/>
    <w:basedOn w:val="Normalny"/>
    <w:qFormat/>
    <w:pPr>
      <w:spacing w:line="331" w:lineRule="exact"/>
    </w:pPr>
  </w:style>
  <w:style w:type="paragraph" w:customStyle="1" w:styleId="Style9">
    <w:name w:val="Style9"/>
    <w:basedOn w:val="Normalny"/>
    <w:qFormat/>
    <w:pPr>
      <w:spacing w:line="677" w:lineRule="exact"/>
      <w:jc w:val="right"/>
    </w:pPr>
  </w:style>
  <w:style w:type="paragraph" w:customStyle="1" w:styleId="Style8">
    <w:name w:val="Style8"/>
    <w:basedOn w:val="Normalny"/>
    <w:qFormat/>
    <w:pPr>
      <w:spacing w:line="446" w:lineRule="exact"/>
      <w:jc w:val="right"/>
    </w:pPr>
  </w:style>
  <w:style w:type="paragraph" w:customStyle="1" w:styleId="Style7">
    <w:name w:val="Style7"/>
    <w:basedOn w:val="Normalny"/>
    <w:qFormat/>
    <w:pPr>
      <w:spacing w:line="317" w:lineRule="exact"/>
      <w:jc w:val="both"/>
    </w:pPr>
  </w:style>
  <w:style w:type="paragraph" w:customStyle="1" w:styleId="Style6">
    <w:name w:val="Style6"/>
    <w:basedOn w:val="Normalny"/>
    <w:qFormat/>
    <w:pPr>
      <w:spacing w:line="547" w:lineRule="exact"/>
    </w:pPr>
  </w:style>
  <w:style w:type="paragraph" w:customStyle="1" w:styleId="Style5">
    <w:name w:val="Style5"/>
    <w:basedOn w:val="Normalny"/>
    <w:qFormat/>
  </w:style>
  <w:style w:type="paragraph" w:customStyle="1" w:styleId="Style4">
    <w:name w:val="Style4"/>
    <w:basedOn w:val="Normalny"/>
    <w:qFormat/>
    <w:pPr>
      <w:spacing w:line="323" w:lineRule="exact"/>
      <w:ind w:firstLine="662"/>
      <w:jc w:val="both"/>
    </w:pPr>
  </w:style>
  <w:style w:type="paragraph" w:customStyle="1" w:styleId="Style2">
    <w:name w:val="Style2"/>
    <w:basedOn w:val="Normalny"/>
    <w:qFormat/>
    <w:pPr>
      <w:spacing w:line="281" w:lineRule="exact"/>
    </w:pPr>
  </w:style>
  <w:style w:type="paragraph" w:customStyle="1" w:styleId="Style1">
    <w:name w:val="Style1"/>
    <w:basedOn w:val="Normalny"/>
    <w:qFormat/>
    <w:pPr>
      <w:spacing w:line="223" w:lineRule="exact"/>
      <w:jc w:val="right"/>
    </w:pPr>
  </w:style>
  <w:style w:type="table" w:styleId="Tabela-Siatka">
    <w:name w:val="Table Grid"/>
    <w:basedOn w:val="Standardowy"/>
    <w:uiPriority w:val="39"/>
    <w:rsid w:val="008A74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C141-33A3-4707-AED6-BF99072D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Czesia Bujak</cp:lastModifiedBy>
  <cp:revision>98</cp:revision>
  <cp:lastPrinted>2022-03-07T08:08:00Z</cp:lastPrinted>
  <dcterms:created xsi:type="dcterms:W3CDTF">2019-12-20T15:35:00Z</dcterms:created>
  <dcterms:modified xsi:type="dcterms:W3CDTF">2022-03-07T08:08:00Z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